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6D02" w14:textId="2DCCFC4A" w:rsidR="0037434A" w:rsidRDefault="0037434A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4AE7" wp14:editId="76281E18">
                <wp:simplePos x="0" y="0"/>
                <wp:positionH relativeFrom="column">
                  <wp:posOffset>3055033</wp:posOffset>
                </wp:positionH>
                <wp:positionV relativeFrom="paragraph">
                  <wp:posOffset>174987</wp:posOffset>
                </wp:positionV>
                <wp:extent cx="3877768" cy="41148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768" cy="41148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974F" w14:textId="77777777" w:rsidR="00F21ABE" w:rsidRPr="00D01660" w:rsidRDefault="00F21ABE" w:rsidP="00F21AB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84A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Synergy+and+Culture+Mapping+doc+17717+fr&amp;lpa=ic+Synergy+and+Culture+Mapping+doc+17717+fr" style="position:absolute;margin-left:240.55pt;margin-top:13.8pt;width:305.3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" o:button="t" fillcolor="#00bd32" stroked="f" strokeweight=".5pt">
                <v:fill o:detectmouseclick="t"/>
                <v:textbox inset="0,7.2pt,0,0">
                  <w:txbxContent>
                    <w:p w14:paraId="6829974F" w14:textId="77777777" w:rsidR="00F21ABE" w:rsidRPr="00D01660" w:rsidRDefault="00F21ABE" w:rsidP="00F21AB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06A7328" w14:textId="77777777" w:rsidR="0037434A" w:rsidRDefault="0037434A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509275B7" w14:textId="77777777" w:rsidR="0037434A" w:rsidRDefault="0037434A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219D050A" w14:textId="77777777" w:rsidR="0037434A" w:rsidRDefault="0037434A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2E302DD3" w14:textId="1DBAC825" w:rsidR="00666A49" w:rsidRDefault="00F21ABE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EXERCICE DE CARTOGRAPHIE DE CULTURE</w:t>
      </w:r>
      <w:r w:rsidR="007B3F36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095AC1FC" w14:textId="77777777" w:rsidR="007C392F" w:rsidRPr="007C392F" w:rsidRDefault="007C392F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p w14:paraId="79D09B36" w14:textId="7B722701" w:rsidR="007C392F" w:rsidRPr="007C392F" w:rsidRDefault="007C392F" w:rsidP="007C392F">
      <w:pPr>
        <w:rPr>
          <w:rFonts w:ascii="Century Gothic" w:eastAsia="Times New Roman" w:hAnsi="Century Gothic" w:cs="Calibri"/>
          <w:color w:val="000000"/>
          <w:sz w:val="18"/>
          <w:szCs w:val="18"/>
        </w:rPr>
      </w:pP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Instructions :</w:t>
      </w:r>
      <w:r w:rsidR="004F52BA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</w:rPr>
        <w:t>les grilles ci-dessous présentent un certain nombre de caractéristiques culturelles présentées de façon logique.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Étape 1 : passez en revue chaque caractéristique culturelle et placez un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A</w:t>
      </w:r>
      <w:r>
        <w:rPr>
          <w:rFonts w:ascii="Century Gothic" w:hAnsi="Century Gothic"/>
          <w:color w:val="000000"/>
          <w:sz w:val="18"/>
        </w:rPr>
        <w:t xml:space="preserve"> dans la colonne qui correspond le plus à votre perception de la culture de l’entreprise acquéreuse.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 xml:space="preserve">Étape 2 : placez un </w:t>
      </w:r>
      <w:r w:rsidRPr="007C392F">
        <w:rPr>
          <w:rFonts w:ascii="Century Gothic" w:hAnsi="Century Gothic"/>
          <w:b/>
          <w:bCs/>
          <w:color w:val="000000"/>
          <w:sz w:val="18"/>
          <w:szCs w:val="18"/>
        </w:rPr>
        <w:t>B</w:t>
      </w:r>
      <w:r>
        <w:rPr>
          <w:rFonts w:ascii="Century Gothic" w:hAnsi="Century Gothic"/>
          <w:color w:val="000000"/>
          <w:sz w:val="18"/>
        </w:rPr>
        <w:t xml:space="preserve"> dans la colonne qui correspond le plus à la culture actuelle de l’entreprise acquise. </w:t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 w:rsidRPr="007C392F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</w:rPr>
        <w:t>Étape 3 : calculez la différence absolue entre chaque notation afin de déterminer les écarts culturels les plus importants.</w:t>
      </w:r>
    </w:p>
    <w:p w14:paraId="52DF6F6F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p w14:paraId="60C2E93D" w14:textId="77777777" w:rsidR="00BF4668" w:rsidRDefault="00BF466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DC9B34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7AA2E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ORIENTATION STRATÉGIQUE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C928C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2F1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E1A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78A5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299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DF2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42FF2A3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F0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les clients/le marché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DCD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252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31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2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77D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263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la technologie </w:t>
            </w:r>
          </w:p>
        </w:tc>
      </w:tr>
      <w:tr w:rsidR="007C392F" w:rsidRPr="007C392F" w14:paraId="2422FCED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7C04D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 sur le profit à long terme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D2C4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B85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96493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84A1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31742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42577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 sur le profit à court terme</w:t>
            </w:r>
          </w:p>
        </w:tc>
      </w:tr>
      <w:tr w:rsidR="007C392F" w:rsidRPr="007C392F" w14:paraId="557B18D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DD1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comprennent la stratégie et s’engagent à la mettre en œuvre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117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965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68B5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C1B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BAE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05D6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ne comprennent pas la stratégie et/ou ne s’engagent pas à la mettre en œuvre </w:t>
            </w:r>
          </w:p>
        </w:tc>
      </w:tr>
      <w:tr w:rsidR="007C392F" w:rsidRPr="007C392F" w14:paraId="6E048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40E2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l’activité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09E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433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A7214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B4286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8018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34AE0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les résultats </w:t>
            </w:r>
          </w:p>
        </w:tc>
      </w:tr>
      <w:tr w:rsidR="007C392F" w:rsidRPr="007C392F" w14:paraId="07E83C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8B72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la stratégie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7C0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F85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70D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03C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692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485A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Axés sur la gestion des opérations ou des crises </w:t>
            </w:r>
          </w:p>
        </w:tc>
      </w:tr>
      <w:tr w:rsidR="007C392F" w:rsidRPr="007C392F" w14:paraId="655B741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77E61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Maîtrise rapide des instructions des produits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C3AF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25B2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367F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B412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42F5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E3630B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Produits de pointe </w:t>
            </w:r>
          </w:p>
        </w:tc>
      </w:tr>
      <w:tr w:rsidR="007C392F" w:rsidRPr="007C392F" w14:paraId="53025320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749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Lenteur d'adaptation à la dynamique du marché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5721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91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D7F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3C8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8149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B6F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Flexibilité, forte réactivité au marché </w:t>
            </w:r>
          </w:p>
        </w:tc>
      </w:tr>
      <w:tr w:rsidR="007C392F" w:rsidRPr="007C392F" w14:paraId="54E6A366" w14:textId="77777777" w:rsidTr="007C392F">
        <w:trPr>
          <w:trHeight w:val="440"/>
        </w:trPr>
        <w:tc>
          <w:tcPr>
            <w:tcW w:w="4540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3BDEC0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doub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D235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doub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EA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1762E3" w14:textId="77777777" w:rsidR="00A47BB0" w:rsidRDefault="00A47B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F39685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E840A8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64D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COMMUNICATION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617D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14C9E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93B6C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D7F2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7146F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C3D2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573301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5418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Fonctionnement descendant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9E8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4380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F5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6EBF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87C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F5D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À trois voies </w:t>
            </w:r>
          </w:p>
        </w:tc>
      </w:tr>
      <w:tr w:rsidR="007C392F" w:rsidRPr="007C392F" w14:paraId="53E89C6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08E44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Peu fréquente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2A76C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1C45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9E68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2E88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273CC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2C1F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Fréquente </w:t>
            </w:r>
          </w:p>
        </w:tc>
      </w:tr>
      <w:tr w:rsidR="007C392F" w:rsidRPr="007C392F" w14:paraId="13FF227B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6D7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Filtrée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467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850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B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3837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6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2937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Ouverte/franche </w:t>
            </w:r>
          </w:p>
        </w:tc>
      </w:tr>
      <w:tr w:rsidR="007C392F" w:rsidRPr="007C392F" w14:paraId="4BF88C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DA86A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6C70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C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DF2D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89999D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AA226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B08D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FORMATION ET DÉVELOPPEMENT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F95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46FD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82892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D41FB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19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9094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5F5BF4C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C8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Opportunités considérables de développement des employés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3FFB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48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2B8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4FB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A9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FFE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Opportunités limitées de développement des employés </w:t>
            </w:r>
          </w:p>
        </w:tc>
      </w:tr>
      <w:tr w:rsidR="007C392F" w:rsidRPr="007C392F" w14:paraId="29022CE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9F7B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développement est basé sur des mécanismes informels offrant une grande latitude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3112A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A47A9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FAD0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9CB1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0B6E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4C54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développement est étroitement aligné sur un modèle de compétences ou un parcours de carrière </w:t>
            </w:r>
          </w:p>
        </w:tc>
      </w:tr>
      <w:tr w:rsidR="007C392F" w:rsidRPr="007C392F" w14:paraId="72F191C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A05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développement se concentre sur le travail actuel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F24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02B8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FB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61A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24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61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développement se concentre sur le travail actuel et futur </w:t>
            </w:r>
          </w:p>
        </w:tc>
      </w:tr>
      <w:tr w:rsidR="007C392F" w:rsidRPr="007C392F" w14:paraId="2D17A32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739E52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D8DD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F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DB3F1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108ECE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2433DE4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009D248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AA317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RÉCOMPENSES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3964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C5BF8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52B24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8E4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B248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5B5D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3D982B8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E8CA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Récompense des performances individuelles privilégiée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6E5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C1DC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F9D6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6071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B615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2FC5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Récompenses des performances individuelles et d’équipe équilibrées </w:t>
            </w:r>
          </w:p>
        </w:tc>
      </w:tr>
      <w:tr w:rsidR="007C392F" w:rsidRPr="007C392F" w14:paraId="26D6D09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CA35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s'impliquent au minimum dans la définition des attentes en matière de performances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7550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AA3F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59192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26B0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3DD0F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86B4E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Les employés s'impliquent largement dans la définition des attentes en matière de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</w:rPr>
              <w:t>performancse</w:t>
            </w:r>
            <w:proofErr w:type="spellEnd"/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7C392F" w:rsidRPr="007C392F" w14:paraId="493D537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D266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Basées sur l’ancienneté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7B07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682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B6C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EEE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247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44CA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Basées sur les performances </w:t>
            </w:r>
          </w:p>
        </w:tc>
      </w:tr>
      <w:tr w:rsidR="007C392F" w:rsidRPr="007C392F" w14:paraId="30AF72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B71F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Normes de performances claires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4A9CD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708B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923C9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2C78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1F5C3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22A20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Normes de performances ambiguës </w:t>
            </w:r>
          </w:p>
        </w:tc>
      </w:tr>
      <w:tr w:rsidR="007C392F" w:rsidRPr="007C392F" w14:paraId="07158A4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92D1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Rémunération égale ou supérieure au marché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3A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820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B95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0D5C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621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DF3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Rémunération inférieure au marché </w:t>
            </w:r>
          </w:p>
        </w:tc>
      </w:tr>
      <w:tr w:rsidR="007C392F" w:rsidRPr="007C392F" w14:paraId="369542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66D56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reçoivent régulièrement des commentaires sur leurs performances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16BEA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9D7A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73DB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B2DAE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45CC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E92DF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ne reçoivent pas régulièrement de commentaires sur leurs performances </w:t>
            </w:r>
          </w:p>
        </w:tc>
      </w:tr>
      <w:tr w:rsidR="007C392F" w:rsidRPr="007C392F" w14:paraId="22405D9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245C27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EFF4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C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52404C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079550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66C3EB7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C11C2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PRISE DE DÉCISION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62001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AAA98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378AC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D38DD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F56EF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AFA7C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4EACBF3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DED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EAB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4B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532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406E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A8CB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4069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Rapide </w:t>
            </w:r>
          </w:p>
        </w:tc>
      </w:tr>
      <w:tr w:rsidR="007C392F" w:rsidRPr="007C392F" w14:paraId="18BCFA5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30995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Prise de décision centralisée/niveaux d’approbation multiples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7687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25F4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7D343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49795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C0405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1259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Peu de niveaux d’approbation et grande marge de manœuvre </w:t>
            </w:r>
          </w:p>
        </w:tc>
      </w:tr>
      <w:tr w:rsidR="007C392F" w:rsidRPr="007C392F" w14:paraId="254150E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8A3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Analytique/prudente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F12B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D827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311D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FE2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EDAA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806F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Intuitive/audacieuse </w:t>
            </w:r>
          </w:p>
        </w:tc>
      </w:tr>
      <w:tr w:rsidR="007C392F" w:rsidRPr="007C392F" w14:paraId="53C5219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9C0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niveaux d’autorité sont clairement compris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DE6DC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5D5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8A5B1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D4AF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4AC8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8886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niveaux d’autorité génèrent de la confusion </w:t>
            </w:r>
          </w:p>
        </w:tc>
      </w:tr>
      <w:tr w:rsidR="007C392F" w:rsidRPr="007C392F" w14:paraId="65DED53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A79A9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E1834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D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A68376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F0E0F9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6AA2F07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79303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PRISE DE RISQUE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3C249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53C66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F8E0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285A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33A71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9DAAB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4C7024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AFA8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Aversion au risque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9145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1DE92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875D8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1CF4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D2B85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452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prise de risque calculée est encouragée </w:t>
            </w:r>
          </w:p>
        </w:tc>
      </w:tr>
      <w:tr w:rsidR="007C392F" w:rsidRPr="007C392F" w14:paraId="26BCD8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AFC20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erreurs sont punies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EB34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6390D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CB95C0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0D62E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7D4E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FFA2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L’innovation est récompensée </w:t>
            </w:r>
          </w:p>
        </w:tc>
      </w:tr>
      <w:tr w:rsidR="007C392F" w:rsidRPr="007C392F" w14:paraId="75711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CBF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direction ne sollicite ni ne concrétise les idées d’amélioration des employés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4BC7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EA59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2E6E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31C28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F8F6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C3EC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direction encourage et concrétise rapidement les idées d’amélioration des employés </w:t>
            </w:r>
          </w:p>
        </w:tc>
      </w:tr>
      <w:tr w:rsidR="007C392F" w:rsidRPr="007C392F" w14:paraId="1C87E16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924296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111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D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DEE092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85A04B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9912AE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7321B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PLANIFICATION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054E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25CE0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5EA2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7B20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A99A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A0B6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660E8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5FF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À court terme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4A73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7038C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E38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69DA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DB38D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08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À long terme </w:t>
            </w:r>
          </w:p>
        </w:tc>
      </w:tr>
      <w:tr w:rsidR="007C392F" w:rsidRPr="007C392F" w14:paraId="75ACA8A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721D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Réactive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B2B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5E460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54E598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9CCC8A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039EB1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FC649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Proactive </w:t>
            </w:r>
          </w:p>
        </w:tc>
      </w:tr>
      <w:tr w:rsidR="007C392F" w:rsidRPr="007C392F" w14:paraId="58C0A13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C2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Informelle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4284A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792E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A422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CA08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BD80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B037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Formelle </w:t>
            </w:r>
          </w:p>
        </w:tc>
      </w:tr>
      <w:tr w:rsidR="007C392F" w:rsidRPr="007C392F" w14:paraId="6685241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F531D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Intuitive concernant la concurrence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0985D8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EDB064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38C37B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5425F9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E5A0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607C1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Surveillance continue de la concurrence</w:t>
            </w:r>
          </w:p>
        </w:tc>
      </w:tr>
      <w:tr w:rsidR="007C392F" w:rsidRPr="007C392F" w14:paraId="4A44BC1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CC781B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C83C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7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EFAF51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0B2599C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3C8961F3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7D7F8E6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2185F6A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45606BA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54A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lastRenderedPageBreak/>
              <w:t>TRAVAIL D'ÉQUIPE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0A84F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9B1C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9D18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CDE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ED51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AE719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1A88E53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E704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Faible coopération entre les services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758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EAD8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2D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2B8C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8784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9F8C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Coopération élevée entre les services </w:t>
            </w:r>
          </w:p>
        </w:tc>
      </w:tr>
      <w:tr w:rsidR="007C392F" w:rsidRPr="007C392F" w14:paraId="78B1B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E7EC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Faible confiance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214D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46950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6D049B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A7F9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27C42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C13D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Confiance élevée </w:t>
            </w:r>
          </w:p>
        </w:tc>
      </w:tr>
      <w:tr w:rsidR="007C392F" w:rsidRPr="007C392F" w14:paraId="4ED6B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C5F2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Perspective cloisonnée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A80E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F164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444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3AD4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AD02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9EA9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Vue d'ensemble des processus/perspective interfonctionnelle</w:t>
            </w:r>
          </w:p>
        </w:tc>
      </w:tr>
      <w:tr w:rsidR="007C392F" w:rsidRPr="007C392F" w14:paraId="084D5AA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420C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conflits sont mis en évidence et résolus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B1B9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8EFFE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FCC8E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3A9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7E131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F689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culture privilégie la courtoisie et les conflits sont évités </w:t>
            </w:r>
          </w:p>
        </w:tc>
      </w:tr>
      <w:tr w:rsidR="007C392F" w:rsidRPr="007C392F" w14:paraId="333FBA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A9A9541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5C8C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88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EDADA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6F2AAF95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37C56F0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EECE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PRATIQUES DE LA DIRECTION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2300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2A6B6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6C12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0CEFA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53990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1E7C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7E221A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1EA3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leaders sont durs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3051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622C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49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EE46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D41D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FF8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leaders sont paternalistes </w:t>
            </w:r>
          </w:p>
        </w:tc>
      </w:tr>
      <w:tr w:rsidR="007C392F" w:rsidRPr="007C392F" w14:paraId="7C152AB6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F0094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politiques sont appliquées uniformément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61F9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66DA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A317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C8246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29678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54CE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politiques sont appliquées arbitrairement </w:t>
            </w:r>
          </w:p>
        </w:tc>
      </w:tr>
      <w:tr w:rsidR="007C392F" w:rsidRPr="007C392F" w14:paraId="0DDF92E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89AB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Commentaires et accompagnement réguliers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241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C712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E02B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C0C7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7EC9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CBDF1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Peu ou pas de commentaires et d'accompagnement </w:t>
            </w:r>
          </w:p>
        </w:tc>
      </w:tr>
      <w:tr w:rsidR="007C392F" w:rsidRPr="007C392F" w14:paraId="14784F9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13854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Peu de procédures, de politiques et de règles métier inutiles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ECDB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9D19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70DEB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3DD66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57D63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19B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Procédures, politiques et règles métier utilisées pour orienter le comportement des employés </w:t>
            </w:r>
          </w:p>
        </w:tc>
      </w:tr>
      <w:tr w:rsidR="007C392F" w:rsidRPr="007C392F" w14:paraId="35E3D9B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1A9D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les coûts et le contrôle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CBA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D8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9CB4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8717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5695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5EFC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Axée sur le service et la qualité </w:t>
            </w:r>
          </w:p>
        </w:tc>
      </w:tr>
      <w:tr w:rsidR="007C392F" w:rsidRPr="007C392F" w14:paraId="3BD364E5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4181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personnel se sent apprécié et valorisé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BD500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B3C0F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FE66F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C039F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7D843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45FBA2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 personnel se sent apprécié et valorisé </w:t>
            </w:r>
          </w:p>
        </w:tc>
      </w:tr>
      <w:tr w:rsidR="007C392F" w:rsidRPr="007C392F" w14:paraId="01879D6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2868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Faible niveau de stress/d’épuisement professionnel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F9A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8F3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4B0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5D2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7920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FF7A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Environnement caractérisé par une charge de travail élevée/de longues heures de travail</w:t>
            </w:r>
          </w:p>
        </w:tc>
      </w:tr>
      <w:tr w:rsidR="007C392F" w:rsidRPr="007C392F" w14:paraId="3EB85FF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D2C3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main-d’œuvre accepte le changement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86FB1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CD3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38D79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B3D9A8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1CA0A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A0AA76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La main-d’œuvre préfère maintenir le statu quo </w:t>
            </w:r>
          </w:p>
        </w:tc>
      </w:tr>
      <w:tr w:rsidR="007C392F" w:rsidRPr="007C392F" w14:paraId="7E670C4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472EB3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D74EF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2B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4E440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F938FF0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4D2C5E3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05BF27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STRUCTURE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33A9F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6CBE8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D70A6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B7E45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E6C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A7EA43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0B8E643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5C1F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Rôles clairement compris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F61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A34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E3F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B04B3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000A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5ADE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Ambiguïté considérable des rôles </w:t>
            </w:r>
          </w:p>
        </w:tc>
      </w:tr>
      <w:tr w:rsidR="007C392F" w:rsidRPr="007C392F" w14:paraId="1DDA422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698BE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L’organisation est simple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EB5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BD08D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08BB6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95694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4B132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B940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L’organisation comporte de nombreuses couches </w:t>
            </w:r>
          </w:p>
        </w:tc>
      </w:tr>
      <w:tr w:rsidR="007C392F" w:rsidRPr="007C392F" w14:paraId="23B49C6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8D72A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D34FE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57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E21EDF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14:paraId="17C734F8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C392F" w14:paraId="19DCAD9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47CD68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TECHNOLOGIE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FFB4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77AD3C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3D939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52E111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91164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10781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C392F" w:rsidRPr="007C392F" w14:paraId="6CAE586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CC835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employés ont accès aux informations dont ils ont besoin pour réussir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97C3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FE19D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F196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73CE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09050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D04D0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Les informations sont insuffisantes, inopportunes ou erronées </w:t>
            </w:r>
          </w:p>
        </w:tc>
      </w:tr>
      <w:tr w:rsidR="007C392F" w:rsidRPr="007C392F" w14:paraId="118072C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836EFD" w14:textId="77777777" w:rsidR="007C392F" w:rsidRPr="007C392F" w:rsidRDefault="007C392F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Adoption lente des nouvelles technologies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45EA0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2EF935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1B661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2808F9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ED0E07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3FE6A7" w14:textId="77777777" w:rsidR="007C392F" w:rsidRPr="007C392F" w:rsidRDefault="00915D9D" w:rsidP="007C392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Adoption rapide ou technologie de pointe utilisée</w:t>
            </w:r>
          </w:p>
        </w:tc>
      </w:tr>
      <w:tr w:rsidR="007C392F" w:rsidRPr="007C392F" w14:paraId="51B4C8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7C01B88" w14:textId="77777777" w:rsidR="007C392F" w:rsidRPr="007C392F" w:rsidRDefault="007C392F" w:rsidP="007C392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DIFFÉRENCE ABSOLUE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ECDEB6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FB2" w14:textId="77777777" w:rsidR="007C392F" w:rsidRPr="007C392F" w:rsidRDefault="007C392F" w:rsidP="007C392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8D80F9" w14:textId="77777777" w:rsidR="007C392F" w:rsidRDefault="007C392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p w14:paraId="12998582" w14:textId="77777777" w:rsidR="008A7F1D" w:rsidRDefault="008A7F1D" w:rsidP="000732A0"/>
    <w:p w14:paraId="26A396C8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E36FA2D" w14:textId="77777777" w:rsidTr="00EC210E">
        <w:trPr>
          <w:trHeight w:val="2565"/>
        </w:trPr>
        <w:tc>
          <w:tcPr>
            <w:tcW w:w="10583" w:type="dxa"/>
          </w:tcPr>
          <w:p w14:paraId="6CDC463A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97F1B86" w14:textId="77777777" w:rsidR="000732A0" w:rsidRPr="00491059" w:rsidRDefault="000732A0" w:rsidP="00B71E72"/>
          <w:p w14:paraId="7C4FD8A4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E2847B8" w14:textId="77777777" w:rsidR="000732A0" w:rsidRPr="00491059" w:rsidRDefault="000732A0" w:rsidP="000732A0"/>
    <w:p w14:paraId="2A54409A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BB8F" w14:textId="77777777" w:rsidR="00D76E5A" w:rsidRDefault="00D76E5A" w:rsidP="00B01A05">
      <w:r>
        <w:separator/>
      </w:r>
    </w:p>
  </w:endnote>
  <w:endnote w:type="continuationSeparator" w:id="0">
    <w:p w14:paraId="073A1ABC" w14:textId="77777777" w:rsidR="00D76E5A" w:rsidRDefault="00D76E5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7014" w14:textId="77777777" w:rsidR="00D76E5A" w:rsidRDefault="00D76E5A" w:rsidP="00B01A05">
      <w:r>
        <w:separator/>
      </w:r>
    </w:p>
  </w:footnote>
  <w:footnote w:type="continuationSeparator" w:id="0">
    <w:p w14:paraId="7F5F51AA" w14:textId="77777777" w:rsidR="00D76E5A" w:rsidRDefault="00D76E5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317223201">
    <w:abstractNumId w:val="7"/>
  </w:num>
  <w:num w:numId="2" w16cid:durableId="1267688736">
    <w:abstractNumId w:val="8"/>
  </w:num>
  <w:num w:numId="3" w16cid:durableId="1234242508">
    <w:abstractNumId w:val="5"/>
  </w:num>
  <w:num w:numId="4" w16cid:durableId="589511510">
    <w:abstractNumId w:val="9"/>
  </w:num>
  <w:num w:numId="5" w16cid:durableId="150871797">
    <w:abstractNumId w:val="12"/>
  </w:num>
  <w:num w:numId="6" w16cid:durableId="969938813">
    <w:abstractNumId w:val="3"/>
  </w:num>
  <w:num w:numId="7" w16cid:durableId="213590328">
    <w:abstractNumId w:val="6"/>
  </w:num>
  <w:num w:numId="8" w16cid:durableId="1220551861">
    <w:abstractNumId w:val="2"/>
  </w:num>
  <w:num w:numId="9" w16cid:durableId="605431925">
    <w:abstractNumId w:val="11"/>
  </w:num>
  <w:num w:numId="10" w16cid:durableId="150949268">
    <w:abstractNumId w:val="0"/>
  </w:num>
  <w:num w:numId="11" w16cid:durableId="37629831">
    <w:abstractNumId w:val="10"/>
  </w:num>
  <w:num w:numId="12" w16cid:durableId="573197823">
    <w:abstractNumId w:val="4"/>
  </w:num>
  <w:num w:numId="13" w16cid:durableId="205010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BE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67875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26F2C"/>
    <w:rsid w:val="00350115"/>
    <w:rsid w:val="003566B4"/>
    <w:rsid w:val="00365F95"/>
    <w:rsid w:val="0037434A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4F52BA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B3F36"/>
    <w:rsid w:val="007C392F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5D9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C7AFC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47BB0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35EE"/>
    <w:rsid w:val="00B5437C"/>
    <w:rsid w:val="00B622FB"/>
    <w:rsid w:val="00B62EA0"/>
    <w:rsid w:val="00B753BF"/>
    <w:rsid w:val="00B90509"/>
    <w:rsid w:val="00B936F0"/>
    <w:rsid w:val="00B97F63"/>
    <w:rsid w:val="00BB0C36"/>
    <w:rsid w:val="00BB229D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76E5A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35E09"/>
    <w:rsid w:val="00E75D3C"/>
    <w:rsid w:val="00E92AE7"/>
    <w:rsid w:val="00EB3A97"/>
    <w:rsid w:val="00EB6A86"/>
    <w:rsid w:val="00EC210E"/>
    <w:rsid w:val="00ED74C1"/>
    <w:rsid w:val="00EF3282"/>
    <w:rsid w:val="00F030B9"/>
    <w:rsid w:val="00F071FB"/>
    <w:rsid w:val="00F157D7"/>
    <w:rsid w:val="00F17080"/>
    <w:rsid w:val="00F21ABE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86CA"/>
  <w14:defaultImageDpi w14:val="32767"/>
  <w15:docId w15:val="{67DB8B43-EC5F-1A4B-A6DE-F9341DE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Synergy+and+Culture+Mapping+doc+17717+fr&amp;lpa=ic+Synergy+and+Culture+Mapping+doc+1771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F5D2A2-72AB-4DE7-A12B-C1F8C3AA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5</cp:revision>
  <cp:lastPrinted>2016-11-18T18:21:00Z</cp:lastPrinted>
  <dcterms:created xsi:type="dcterms:W3CDTF">2023-05-04T19:58:00Z</dcterms:created>
  <dcterms:modified xsi:type="dcterms:W3CDTF">2023-08-31T20:59:00Z</dcterms:modified>
</cp:coreProperties>
</file>