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A92F" w14:textId="26D0713D" w:rsidR="00DB3258" w:rsidRPr="008D19BF" w:rsidRDefault="00905C0A" w:rsidP="00A03D60">
      <w:pPr>
        <w:rPr>
          <w:rFonts w:ascii="Century Gothic" w:eastAsia="Times New Roman" w:hAnsi="Century Gothic" w:cs="Arial"/>
          <w:b/>
          <w:bCs/>
          <w:color w:val="7F7F7F" w:themeColor="text1" w:themeTint="80"/>
          <w:sz w:val="36"/>
          <w:szCs w:val="36"/>
        </w:rPr>
      </w:pPr>
      <w:r w:rsidRPr="00905C0A">
        <w:rPr>
          <w:rFonts w:ascii="Century Gothic" w:hAnsi="Century Gothic"/>
          <w:b/>
          <w:bCs/>
          <w:color w:val="7F7F7F" w:themeColor="text1" w:themeTint="8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9D10073" wp14:editId="2594EA2F">
            <wp:simplePos x="0" y="0"/>
            <wp:positionH relativeFrom="column">
              <wp:posOffset>4093061</wp:posOffset>
            </wp:positionH>
            <wp:positionV relativeFrom="paragraph">
              <wp:posOffset>-381000</wp:posOffset>
            </wp:positionV>
            <wp:extent cx="2908300" cy="329980"/>
            <wp:effectExtent l="0" t="0" r="0" b="635"/>
            <wp:wrapNone/>
            <wp:docPr id="349528072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528072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32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9B3">
        <w:rPr>
          <w:rFonts w:ascii="Century Gothic" w:hAnsi="Century Gothic"/>
          <w:b/>
          <w:color w:val="7F7F7F" w:themeColor="text1" w:themeTint="80"/>
          <w:sz w:val="36"/>
        </w:rPr>
        <w:t>MODÈLE DE MATRICE D’ÉVALUATION DES RISQUES</w:t>
      </w:r>
      <w:r w:rsidR="00A03D60" w:rsidRPr="008D19BF">
        <w:rPr>
          <w:rFonts w:ascii="Century Gothic" w:hAnsi="Century Gothic"/>
          <w:b/>
          <w:bCs/>
          <w:color w:val="7F7F7F" w:themeColor="text1" w:themeTint="80"/>
          <w:sz w:val="36"/>
          <w:szCs w:val="36"/>
        </w:rPr>
        <w:tab/>
      </w:r>
      <w:r w:rsidR="00A03D60" w:rsidRPr="008D19BF">
        <w:rPr>
          <w:rFonts w:ascii="Century Gothic" w:hAnsi="Century Gothic"/>
          <w:b/>
          <w:bCs/>
          <w:color w:val="7F7F7F" w:themeColor="text1" w:themeTint="80"/>
          <w:sz w:val="36"/>
          <w:szCs w:val="36"/>
        </w:rPr>
        <w:tab/>
      </w:r>
    </w:p>
    <w:p w14:paraId="0E2C72C1" w14:textId="4E4995AC" w:rsidR="00A03D60" w:rsidRPr="001D4175" w:rsidRDefault="00A03D60" w:rsidP="00A03D60">
      <w:pPr>
        <w:rPr>
          <w:rFonts w:ascii="Century Gothic" w:eastAsia="Times New Roman" w:hAnsi="Century Gothic" w:cs="Arial"/>
          <w:b/>
          <w:bCs/>
          <w:color w:val="495241"/>
          <w:sz w:val="22"/>
          <w:szCs w:val="22"/>
        </w:rPr>
      </w:pPr>
    </w:p>
    <w:p w14:paraId="5A3B0132" w14:textId="0DA24F7F" w:rsidR="00A03D60" w:rsidRPr="001D4175" w:rsidRDefault="00A03D60" w:rsidP="00A03D60">
      <w:pPr>
        <w:rPr>
          <w:rFonts w:ascii="Century Gothic" w:eastAsia="Times New Roman" w:hAnsi="Century Gothic" w:cs="Arial"/>
          <w:b/>
          <w:bCs/>
          <w:color w:val="495241"/>
          <w:sz w:val="22"/>
          <w:szCs w:val="22"/>
        </w:rPr>
      </w:pPr>
    </w:p>
    <w:p w14:paraId="24A9C604" w14:textId="77777777" w:rsidR="000329B3" w:rsidRPr="001D4175" w:rsidRDefault="000329B3" w:rsidP="00A03D60">
      <w:pPr>
        <w:rPr>
          <w:rFonts w:ascii="Century Gothic" w:eastAsia="Times New Roman" w:hAnsi="Century Gothic" w:cs="Arial"/>
          <w:b/>
          <w:bCs/>
          <w:color w:val="495241"/>
          <w:sz w:val="22"/>
          <w:szCs w:val="22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540"/>
        <w:gridCol w:w="2059"/>
        <w:gridCol w:w="2125"/>
        <w:gridCol w:w="46"/>
        <w:gridCol w:w="2036"/>
        <w:gridCol w:w="6"/>
        <w:gridCol w:w="28"/>
        <w:gridCol w:w="1998"/>
        <w:gridCol w:w="46"/>
        <w:gridCol w:w="26"/>
        <w:gridCol w:w="2053"/>
        <w:gridCol w:w="17"/>
      </w:tblGrid>
      <w:tr w:rsidR="003776D0" w:rsidRPr="001D4175" w14:paraId="73208AE6" w14:textId="77777777" w:rsidTr="00CF1813">
        <w:trPr>
          <w:gridAfter w:val="1"/>
          <w:wAfter w:w="17" w:type="dxa"/>
          <w:cantSplit/>
          <w:trHeight w:val="783"/>
        </w:trPr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01E3BAE" w14:textId="77777777" w:rsidR="000329B3" w:rsidRPr="001D4175" w:rsidRDefault="000329B3" w:rsidP="000329B3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E44CD7" w14:textId="03F5713C" w:rsidR="000329B3" w:rsidRPr="006260B9" w:rsidRDefault="000329B3" w:rsidP="006260B9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</w:rPr>
              <w:t>CLÉ DE RÉPARTITION</w:t>
            </w:r>
            <w:r w:rsidR="00CF1813">
              <w:rPr>
                <w:rFonts w:ascii="Century Gothic" w:hAnsi="Century Gothic"/>
                <w:b/>
                <w:sz w:val="30"/>
              </w:rPr>
              <w:t xml:space="preserve"> </w:t>
            </w:r>
            <w:r w:rsidRPr="006260B9">
              <w:rPr>
                <w:rFonts w:ascii="Century Gothic" w:hAnsi="Century Gothic"/>
                <w:b/>
                <w:bCs/>
                <w:sz w:val="30"/>
                <w:szCs w:val="30"/>
              </w:rPr>
              <w:br/>
            </w:r>
            <w:r>
              <w:rPr>
                <w:rFonts w:ascii="Century Gothic" w:hAnsi="Century Gothic"/>
                <w:b/>
                <w:sz w:val="30"/>
              </w:rPr>
              <w:t>DES RISQUES</w:t>
            </w: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vAlign w:val="center"/>
            <w:hideMark/>
          </w:tcPr>
          <w:p w14:paraId="4B64AAA6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FAIBLE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vAlign w:val="center"/>
            <w:hideMark/>
          </w:tcPr>
          <w:p w14:paraId="6FF37446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MOYENNE</w:t>
            </w: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vAlign w:val="center"/>
            <w:hideMark/>
          </w:tcPr>
          <w:p w14:paraId="69C096B1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ÉLEVÉE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vAlign w:val="center"/>
            <w:hideMark/>
          </w:tcPr>
          <w:p w14:paraId="1C61E87B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EXTRÊME</w:t>
            </w:r>
          </w:p>
        </w:tc>
      </w:tr>
      <w:tr w:rsidR="003776D0" w:rsidRPr="001D4175" w14:paraId="2B695729" w14:textId="77777777" w:rsidTr="00CF1813">
        <w:trPr>
          <w:gridAfter w:val="1"/>
          <w:wAfter w:w="17" w:type="dxa"/>
          <w:cantSplit/>
          <w:trHeight w:val="1753"/>
        </w:trPr>
        <w:tc>
          <w:tcPr>
            <w:tcW w:w="540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27DA00D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205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871EE5C" w14:textId="77777777" w:rsidR="000329B3" w:rsidRPr="001D4175" w:rsidRDefault="000329B3" w:rsidP="000329B3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hideMark/>
          </w:tcPr>
          <w:p w14:paraId="75D21EE1" w14:textId="77777777" w:rsidR="00C25386" w:rsidRDefault="00C25386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</w:p>
          <w:p w14:paraId="18F78751" w14:textId="77777777" w:rsidR="000329B3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color w:val="595959"/>
              </w:rPr>
              <w:t>0</w:t>
            </w:r>
          </w:p>
          <w:p w14:paraId="6B0EDF5A" w14:textId="77777777" w:rsidR="00C25386" w:rsidRPr="001D4175" w:rsidRDefault="00C25386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  <w:p w14:paraId="349B70FD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ACCEPTABLE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hideMark/>
          </w:tcPr>
          <w:p w14:paraId="4A4A65F6" w14:textId="77777777" w:rsidR="00C25386" w:rsidRDefault="00C25386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</w:p>
          <w:p w14:paraId="23367638" w14:textId="77777777" w:rsidR="000329B3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color w:val="595959"/>
              </w:rPr>
              <w:t>1</w:t>
            </w:r>
          </w:p>
          <w:p w14:paraId="7B6212BD" w14:textId="77777777" w:rsidR="00C25386" w:rsidRPr="001D4175" w:rsidRDefault="00C25386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  <w:p w14:paraId="7C75D90A" w14:textId="77777777" w:rsidR="00C25386" w:rsidRDefault="000329B3" w:rsidP="00BE1EF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 xml:space="preserve">ALARP </w:t>
            </w:r>
          </w:p>
          <w:p w14:paraId="5014428D" w14:textId="77777777" w:rsidR="000329B3" w:rsidRDefault="000329B3" w:rsidP="00BE1EF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16"/>
              </w:rPr>
              <w:t>(aussi bas que raisonnablement possible)</w:t>
            </w:r>
          </w:p>
          <w:p w14:paraId="344A070C" w14:textId="77777777" w:rsidR="00C25386" w:rsidRPr="001D4175" w:rsidRDefault="00C25386" w:rsidP="00BE1EF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hideMark/>
          </w:tcPr>
          <w:p w14:paraId="16FD1973" w14:textId="77777777" w:rsidR="00C25386" w:rsidRDefault="00C25386" w:rsidP="000329B3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0"/>
              </w:rPr>
            </w:pPr>
          </w:p>
          <w:p w14:paraId="06C60C33" w14:textId="77777777" w:rsidR="000329B3" w:rsidRDefault="000329B3" w:rsidP="000329B3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</w:rPr>
              <w:t>2</w:t>
            </w:r>
          </w:p>
          <w:p w14:paraId="76CEB593" w14:textId="77777777" w:rsidR="00C25386" w:rsidRPr="001D4175" w:rsidRDefault="00C25386" w:rsidP="000329B3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0"/>
              </w:rPr>
            </w:pPr>
          </w:p>
          <w:p w14:paraId="7318B951" w14:textId="77777777" w:rsidR="000329B3" w:rsidRPr="001D4175" w:rsidRDefault="000329B3" w:rsidP="000329B3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GÉNÉRALEMENT INACCEPTABLE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hideMark/>
          </w:tcPr>
          <w:p w14:paraId="168A4E71" w14:textId="77777777" w:rsidR="00C25386" w:rsidRDefault="00C25386" w:rsidP="000329B3">
            <w:pPr>
              <w:pStyle w:val="ListParagraph"/>
              <w:ind w:left="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</w:p>
          <w:p w14:paraId="52EFFBD3" w14:textId="77777777" w:rsidR="000329B3" w:rsidRDefault="000329B3" w:rsidP="000329B3">
            <w:pPr>
              <w:pStyle w:val="ListParagraph"/>
              <w:ind w:left="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color w:val="595959"/>
              </w:rPr>
              <w:t>3</w:t>
            </w:r>
          </w:p>
          <w:p w14:paraId="5B9C9F06" w14:textId="77777777" w:rsidR="00C25386" w:rsidRPr="00CF1813" w:rsidRDefault="00C25386" w:rsidP="000329B3">
            <w:pPr>
              <w:pStyle w:val="ListParagraph"/>
              <w:ind w:left="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2"/>
              </w:rPr>
            </w:pPr>
          </w:p>
          <w:p w14:paraId="228D8D10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INTOLÉRABLE</w:t>
            </w:r>
          </w:p>
        </w:tc>
      </w:tr>
      <w:tr w:rsidR="003776D0" w:rsidRPr="001D4175" w14:paraId="2E79DE72" w14:textId="77777777" w:rsidTr="00CF1813">
        <w:trPr>
          <w:gridAfter w:val="1"/>
          <w:wAfter w:w="17" w:type="dxa"/>
          <w:cantSplit/>
          <w:trHeight w:val="1115"/>
        </w:trPr>
        <w:tc>
          <w:tcPr>
            <w:tcW w:w="54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03418A27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5DADDF" w14:textId="77777777" w:rsidR="000329B3" w:rsidRPr="001D4175" w:rsidRDefault="000329B3" w:rsidP="000329B3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hideMark/>
          </w:tcPr>
          <w:p w14:paraId="18E4043B" w14:textId="77777777" w:rsidR="00C25386" w:rsidRDefault="00C25386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7E830917" w14:textId="77777777" w:rsidR="00BE1EF5" w:rsidRPr="001D4175" w:rsidRDefault="000329B3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OK POUR CONTINUER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hideMark/>
          </w:tcPr>
          <w:p w14:paraId="0400C2BF" w14:textId="77777777" w:rsidR="00C25386" w:rsidRDefault="00C25386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2C3BBF60" w14:textId="77777777" w:rsidR="00BE1EF5" w:rsidRPr="001D4175" w:rsidRDefault="000329B3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PRENDRE DES MESURES D’ATTÉNUATION</w:t>
            </w: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hideMark/>
          </w:tcPr>
          <w:p w14:paraId="0B29A33D" w14:textId="77777777" w:rsidR="00C25386" w:rsidRDefault="00C25386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57681B13" w14:textId="77777777" w:rsidR="00BE1EF5" w:rsidRPr="001D4175" w:rsidRDefault="000329B3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DEMANDER UNE ASSISTANCE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hideMark/>
          </w:tcPr>
          <w:p w14:paraId="4FE37F6B" w14:textId="77777777" w:rsidR="00C25386" w:rsidRDefault="00C25386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659C0BB4" w14:textId="77777777" w:rsidR="00BE1EF5" w:rsidRPr="001D4175" w:rsidRDefault="000329B3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 xml:space="preserve">METTRE L’ÉVÉNEMENT </w:t>
            </w:r>
            <w:r w:rsidRPr="001D4175">
              <w:rPr>
                <w:rFonts w:ascii="Century Gothic" w:hAnsi="Century Gothic"/>
                <w:b/>
                <w:bCs/>
                <w:color w:val="595959"/>
                <w:sz w:val="20"/>
                <w:szCs w:val="22"/>
              </w:rPr>
              <w:br/>
            </w:r>
            <w:r>
              <w:rPr>
                <w:rFonts w:ascii="Century Gothic" w:hAnsi="Century Gothic"/>
                <w:b/>
                <w:color w:val="595959"/>
                <w:sz w:val="20"/>
              </w:rPr>
              <w:t xml:space="preserve">EN ATTENTE </w:t>
            </w:r>
          </w:p>
        </w:tc>
      </w:tr>
      <w:tr w:rsidR="003776D0" w:rsidRPr="00C25386" w14:paraId="20960BEB" w14:textId="77777777" w:rsidTr="00CF1813">
        <w:trPr>
          <w:gridAfter w:val="1"/>
          <w:wAfter w:w="17" w:type="dxa"/>
          <w:cantSplit/>
          <w:trHeight w:val="478"/>
        </w:trPr>
        <w:tc>
          <w:tcPr>
            <w:tcW w:w="5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77E07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A985F" w14:textId="77777777" w:rsidR="000329B3" w:rsidRPr="00C25386" w:rsidRDefault="000329B3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F047FCF" w14:textId="77777777" w:rsidR="000329B3" w:rsidRPr="00C25386" w:rsidRDefault="000329B3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AA7CF16" w14:textId="77777777" w:rsidR="000329B3" w:rsidRPr="00C25386" w:rsidRDefault="000329B3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2C0633F" w14:textId="77777777" w:rsidR="000329B3" w:rsidRPr="00C25386" w:rsidRDefault="000329B3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9AC4313" w14:textId="77777777" w:rsidR="00C25386" w:rsidRPr="00C25386" w:rsidRDefault="00C25386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</w:tr>
      <w:tr w:rsidR="003776D0" w:rsidRPr="001D4175" w14:paraId="3FB61A84" w14:textId="77777777" w:rsidTr="00CF1813">
        <w:trPr>
          <w:gridAfter w:val="1"/>
          <w:wAfter w:w="17" w:type="dxa"/>
          <w:cantSplit/>
          <w:trHeight w:val="564"/>
        </w:trPr>
        <w:tc>
          <w:tcPr>
            <w:tcW w:w="2599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reverseDiagStripe" w:color="D9D9D9" w:fill="auto"/>
            <w:vAlign w:val="center"/>
            <w:hideMark/>
          </w:tcPr>
          <w:p w14:paraId="3753EBF2" w14:textId="77777777" w:rsidR="000329B3" w:rsidRPr="006260B9" w:rsidRDefault="000329B3" w:rsidP="006260B9">
            <w:pPr>
              <w:pStyle w:val="NoSpacing"/>
            </w:pPr>
            <w:r>
              <w:t> </w:t>
            </w:r>
          </w:p>
          <w:p w14:paraId="298F77E2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364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F6F230" w14:textId="77777777" w:rsidR="000329B3" w:rsidRPr="004D441A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</w:rPr>
              <w:t>S É V É R I T É</w:t>
            </w:r>
          </w:p>
        </w:tc>
      </w:tr>
      <w:tr w:rsidR="003776D0" w:rsidRPr="001D4175" w14:paraId="310DB8F2" w14:textId="77777777" w:rsidTr="00CF1813">
        <w:trPr>
          <w:gridAfter w:val="1"/>
          <w:wAfter w:w="17" w:type="dxa"/>
          <w:cantSplit/>
          <w:trHeight w:val="619"/>
        </w:trPr>
        <w:tc>
          <w:tcPr>
            <w:tcW w:w="2599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241631" w14:textId="77777777" w:rsidR="000329B3" w:rsidRPr="001D4175" w:rsidRDefault="000329B3" w:rsidP="000329B3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42048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ACCEPTABLE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0732C4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TOLÉRABLE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33D0E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INDÉSIRABLE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BA103C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INTOLÉRABLE</w:t>
            </w:r>
          </w:p>
        </w:tc>
      </w:tr>
      <w:tr w:rsidR="003776D0" w:rsidRPr="001D4175" w14:paraId="19C53AD9" w14:textId="77777777" w:rsidTr="00CF1813">
        <w:trPr>
          <w:gridAfter w:val="1"/>
          <w:wAfter w:w="17" w:type="dxa"/>
          <w:cantSplit/>
          <w:trHeight w:val="1131"/>
        </w:trPr>
        <w:tc>
          <w:tcPr>
            <w:tcW w:w="2599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7CEC02" w14:textId="77777777" w:rsidR="000329B3" w:rsidRPr="001D4175" w:rsidRDefault="000329B3" w:rsidP="000329B3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31770F99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PEU OU PAS D’EFFET SUR L’ÉVÉNEMENT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3F9E38A0" w14:textId="7A05ABC3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 xml:space="preserve">LES EFFETS SONT RESSENTIS, MAIS </w:t>
            </w:r>
            <w:r w:rsidR="00CF1813">
              <w:rPr>
                <w:rFonts w:ascii="Century Gothic" w:hAnsi="Century Gothic"/>
                <w:b/>
                <w:color w:val="595959"/>
                <w:sz w:val="18"/>
              </w:rPr>
              <w:br/>
            </w:r>
            <w:r>
              <w:rPr>
                <w:rFonts w:ascii="Century Gothic" w:hAnsi="Century Gothic"/>
                <w:b/>
                <w:color w:val="595959"/>
                <w:sz w:val="18"/>
              </w:rPr>
              <w:t>NE SONT PAS DÉTERMINANTS POUR LES RÉSULTATS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33EF1603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IMPACT SÉRIEUX SUR LE DÉROULEMENT DE L’ACTION ET LE RÉSULTAT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62C3A4B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POURRAIT ENTRAÎNER UNE CATASTROPHE</w:t>
            </w:r>
          </w:p>
        </w:tc>
      </w:tr>
      <w:tr w:rsidR="008E1419" w:rsidRPr="00CF1813" w14:paraId="3419D000" w14:textId="77777777" w:rsidTr="00CF1813">
        <w:trPr>
          <w:gridAfter w:val="1"/>
          <w:wAfter w:w="17" w:type="dxa"/>
          <w:cantSplit/>
          <w:trHeight w:val="562"/>
        </w:trPr>
        <w:tc>
          <w:tcPr>
            <w:tcW w:w="25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14:paraId="3E6F4404" w14:textId="77777777" w:rsidR="008E1419" w:rsidRPr="00CF1813" w:rsidRDefault="008E1419" w:rsidP="008E141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val="pt-BR"/>
              </w:rPr>
            </w:pPr>
            <w:r w:rsidRPr="00CF1813">
              <w:rPr>
                <w:rFonts w:ascii="Century Gothic" w:hAnsi="Century Gothic"/>
                <w:b/>
                <w:lang w:val="pt-BR"/>
              </w:rPr>
              <w:t>P R O B A B I L I T É</w:t>
            </w:r>
          </w:p>
        </w:tc>
        <w:tc>
          <w:tcPr>
            <w:tcW w:w="21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D91153C" w14:textId="77777777" w:rsidR="008E1419" w:rsidRPr="00CF1813" w:rsidRDefault="00870C2B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E051C6" wp14:editId="32AE001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10795</wp:posOffset>
                      </wp:positionV>
                      <wp:extent cx="5346700" cy="3302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0" cy="330200"/>
                              </a:xfrm>
                              <a:prstGeom prst="rect">
                                <a:avLst/>
                              </a:prstGeom>
                              <a:pattFill prst="dkDnDiag">
                                <a:fgClr>
                                  <a:schemeClr val="bg1">
                                    <a:lumMod val="8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58D2D" id="Rectangle 1" o:spid="_x0000_s1026" style="position:absolute;margin-left:-5.9pt;margin-top:.85pt;width:421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" fillcolor="#d8d8d8 [2732]" strokecolor="#1f3763 [1604]" strokeweight="1pt">
                      <v:fill r:id="rId10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2042" w:type="dxa"/>
            <w:gridSpan w:val="2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51E87916" w14:textId="77777777" w:rsidR="008E1419" w:rsidRPr="00CF1813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val="pt-BR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E7A161C" w14:textId="77777777" w:rsidR="008E1419" w:rsidRPr="00CF1813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  <w:lang w:val="pt-BR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CAF1734" w14:textId="77777777" w:rsidR="008E1419" w:rsidRPr="00CF1813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  <w:lang w:val="pt-BR"/>
              </w:rPr>
            </w:pPr>
          </w:p>
        </w:tc>
      </w:tr>
      <w:tr w:rsidR="008E1419" w:rsidRPr="001D4175" w14:paraId="6DF0448C" w14:textId="77777777" w:rsidTr="00CF1813">
        <w:trPr>
          <w:cantSplit/>
          <w:trHeight w:val="870"/>
        </w:trPr>
        <w:tc>
          <w:tcPr>
            <w:tcW w:w="2599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D6CFC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IMPROBABLE</w:t>
            </w:r>
          </w:p>
        </w:tc>
        <w:tc>
          <w:tcPr>
            <w:tcW w:w="2171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7E5AE958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FAIBLE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00B6C118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MOYENNE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7E1A6D63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MOYENNE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FFBF60"/>
            <w:vAlign w:val="center"/>
            <w:hideMark/>
          </w:tcPr>
          <w:p w14:paraId="56E36D98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ÉLEVÉE</w:t>
            </w:r>
          </w:p>
        </w:tc>
      </w:tr>
      <w:tr w:rsidR="008E1419" w:rsidRPr="001D4175" w14:paraId="0498F957" w14:textId="77777777" w:rsidTr="00CF1813">
        <w:trPr>
          <w:cantSplit/>
          <w:trHeight w:val="946"/>
        </w:trPr>
        <w:tc>
          <w:tcPr>
            <w:tcW w:w="259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5829104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1"/>
              </w:rPr>
              <w:t>IL EST PEU PROBABLE QUE LE RISQUE SE PRODUISE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6D021E57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0552F249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4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5A25859A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6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6C834FCA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10 –</w:t>
            </w:r>
          </w:p>
        </w:tc>
      </w:tr>
      <w:tr w:rsidR="008E1419" w:rsidRPr="001D4175" w14:paraId="2DE0F359" w14:textId="77777777" w:rsidTr="00CF1813">
        <w:trPr>
          <w:cantSplit/>
          <w:trHeight w:val="870"/>
        </w:trPr>
        <w:tc>
          <w:tcPr>
            <w:tcW w:w="2599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222F1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POSSIBLE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16237B6D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FAIBLE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6A42D272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MOYENNE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2090550E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ÉLEVÉE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5C1BB44E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EXTRÊME</w:t>
            </w:r>
          </w:p>
        </w:tc>
      </w:tr>
      <w:tr w:rsidR="008E1419" w:rsidRPr="001D4175" w14:paraId="2E47A560" w14:textId="77777777" w:rsidTr="00CF1813">
        <w:trPr>
          <w:cantSplit/>
          <w:trHeight w:val="870"/>
        </w:trPr>
        <w:tc>
          <w:tcPr>
            <w:tcW w:w="259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9E45D19" w14:textId="28F4EE4D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1"/>
              </w:rPr>
              <w:t xml:space="preserve">LE RISQUE EST SUSCEPTIBLE DE </w:t>
            </w:r>
            <w:r w:rsidR="00CF1813">
              <w:rPr>
                <w:rFonts w:ascii="Century Gothic" w:hAnsi="Century Gothic"/>
                <w:b/>
                <w:color w:val="595959"/>
                <w:sz w:val="21"/>
              </w:rPr>
              <w:br/>
            </w:r>
            <w:r>
              <w:rPr>
                <w:rFonts w:ascii="Century Gothic" w:hAnsi="Century Gothic"/>
                <w:b/>
                <w:color w:val="595959"/>
                <w:sz w:val="21"/>
              </w:rPr>
              <w:t>SE PRODUIRE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38D451AA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2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444DA878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5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7244E8E5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8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58A78935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11 –</w:t>
            </w:r>
          </w:p>
        </w:tc>
      </w:tr>
      <w:tr w:rsidR="008E1419" w:rsidRPr="001D4175" w14:paraId="5D60C674" w14:textId="77777777" w:rsidTr="00CF1813">
        <w:trPr>
          <w:cantSplit/>
          <w:trHeight w:val="870"/>
        </w:trPr>
        <w:tc>
          <w:tcPr>
            <w:tcW w:w="2599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A015AA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PROBABLE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516BE0AA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MOYENNE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3296C5A8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ÉLEVÉE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5D298716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ÉLEVÉE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1D3034A8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EXTRÊME</w:t>
            </w:r>
          </w:p>
        </w:tc>
      </w:tr>
      <w:tr w:rsidR="008E1419" w:rsidRPr="001D4175" w14:paraId="19955CF6" w14:textId="77777777" w:rsidTr="00CF1813">
        <w:trPr>
          <w:cantSplit/>
          <w:trHeight w:val="870"/>
        </w:trPr>
        <w:tc>
          <w:tcPr>
            <w:tcW w:w="259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AA3D89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1"/>
              </w:rPr>
              <w:t>LE RISQUE SE PRODUIRA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72079219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3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277CC76A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7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78FAEA6C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9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4D0024EC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12 –</w:t>
            </w:r>
          </w:p>
        </w:tc>
      </w:tr>
    </w:tbl>
    <w:tbl>
      <w:tblPr>
        <w:tblStyle w:val="TableGrid"/>
        <w:tblW w:w="10656" w:type="dxa"/>
        <w:tblInd w:w="-1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56"/>
      </w:tblGrid>
      <w:tr w:rsidR="003825DA" w14:paraId="7DA98263" w14:textId="77777777" w:rsidTr="003825DA">
        <w:trPr>
          <w:trHeight w:val="2455"/>
        </w:trPr>
        <w:tc>
          <w:tcPr>
            <w:tcW w:w="10656" w:type="dxa"/>
          </w:tcPr>
          <w:p w14:paraId="121BFA13" w14:textId="77777777" w:rsidR="003825DA" w:rsidRPr="00692C04" w:rsidRDefault="003825DA" w:rsidP="00A9334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65560ED" w14:textId="77777777" w:rsidR="003825DA" w:rsidRDefault="003825DA" w:rsidP="00A93345">
            <w:pPr>
              <w:rPr>
                <w:rFonts w:ascii="Century Gothic" w:hAnsi="Century Gothic" w:cs="Arial"/>
                <w:szCs w:val="20"/>
              </w:rPr>
            </w:pPr>
          </w:p>
          <w:p w14:paraId="24743C84" w14:textId="77777777" w:rsidR="003825DA" w:rsidRDefault="003825DA" w:rsidP="00A9334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1A425452" w14:textId="77777777" w:rsidR="003825DA" w:rsidRDefault="003825DA" w:rsidP="00A9334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AFBFD6F" w14:textId="77777777" w:rsidR="003825DA" w:rsidRDefault="003825DA" w:rsidP="003825DA">
      <w:pPr>
        <w:rPr>
          <w:rFonts w:ascii="Century Gothic" w:hAnsi="Century Gothic" w:cs="Times New Roman"/>
        </w:rPr>
      </w:pPr>
    </w:p>
    <w:p w14:paraId="603673B3" w14:textId="77777777" w:rsidR="003825DA" w:rsidRDefault="003825DA" w:rsidP="003825DA">
      <w:pPr>
        <w:rPr>
          <w:rFonts w:ascii="Century Gothic" w:hAnsi="Century Gothic" w:cs="Times New Roman"/>
        </w:rPr>
      </w:pPr>
    </w:p>
    <w:p w14:paraId="240174EB" w14:textId="77777777" w:rsidR="00C25386" w:rsidRPr="001D4175" w:rsidRDefault="00C25386" w:rsidP="00A03D60">
      <w:pPr>
        <w:rPr>
          <w:rFonts w:ascii="Century Gothic" w:eastAsia="Times New Roman" w:hAnsi="Century Gothic" w:cs="Arial"/>
          <w:b/>
          <w:bCs/>
          <w:color w:val="495241"/>
          <w:sz w:val="22"/>
          <w:szCs w:val="22"/>
        </w:rPr>
      </w:pPr>
    </w:p>
    <w:sectPr w:rsidR="00C25386" w:rsidRPr="001D4175" w:rsidSect="00B368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1122" w14:textId="77777777" w:rsidR="00B3689E" w:rsidRDefault="00B3689E" w:rsidP="00DB2412">
      <w:r>
        <w:separator/>
      </w:r>
    </w:p>
  </w:endnote>
  <w:endnote w:type="continuationSeparator" w:id="0">
    <w:p w14:paraId="03ABFBAB" w14:textId="77777777" w:rsidR="00B3689E" w:rsidRDefault="00B3689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73DB" w14:textId="77777777" w:rsidR="00CF1813" w:rsidRDefault="00CF1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5F7C" w14:textId="77777777" w:rsidR="00CF1813" w:rsidRDefault="00CF18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82CA" w14:textId="77777777" w:rsidR="00CF1813" w:rsidRDefault="00CF1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7C06" w14:textId="77777777" w:rsidR="00B3689E" w:rsidRDefault="00B3689E" w:rsidP="00DB2412">
      <w:r>
        <w:separator/>
      </w:r>
    </w:p>
  </w:footnote>
  <w:footnote w:type="continuationSeparator" w:id="0">
    <w:p w14:paraId="2665E25E" w14:textId="77777777" w:rsidR="00B3689E" w:rsidRDefault="00B3689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552A" w14:textId="77777777" w:rsidR="00CF1813" w:rsidRDefault="00CF1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5C3E" w14:textId="77777777" w:rsidR="00CF1813" w:rsidRDefault="00CF18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61FF" w14:textId="77777777" w:rsidR="00CF1813" w:rsidRDefault="00CF1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790685">
    <w:abstractNumId w:val="0"/>
  </w:num>
  <w:num w:numId="2" w16cid:durableId="2031568484">
    <w:abstractNumId w:val="1"/>
  </w:num>
  <w:num w:numId="3" w16cid:durableId="186336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14"/>
    <w:rsid w:val="00005410"/>
    <w:rsid w:val="00006829"/>
    <w:rsid w:val="000102CA"/>
    <w:rsid w:val="000329B3"/>
    <w:rsid w:val="000707ED"/>
    <w:rsid w:val="00081C99"/>
    <w:rsid w:val="00107566"/>
    <w:rsid w:val="00107A05"/>
    <w:rsid w:val="00165169"/>
    <w:rsid w:val="0016772D"/>
    <w:rsid w:val="001D4175"/>
    <w:rsid w:val="0020169A"/>
    <w:rsid w:val="00246934"/>
    <w:rsid w:val="00262EC5"/>
    <w:rsid w:val="0028063E"/>
    <w:rsid w:val="002A732E"/>
    <w:rsid w:val="002F0FAA"/>
    <w:rsid w:val="00306B68"/>
    <w:rsid w:val="00370CE0"/>
    <w:rsid w:val="003776D0"/>
    <w:rsid w:val="003825DA"/>
    <w:rsid w:val="003C4BC2"/>
    <w:rsid w:val="003E09EF"/>
    <w:rsid w:val="003E4F0D"/>
    <w:rsid w:val="00437607"/>
    <w:rsid w:val="004460DC"/>
    <w:rsid w:val="00471C74"/>
    <w:rsid w:val="004739B9"/>
    <w:rsid w:val="00486600"/>
    <w:rsid w:val="00490E83"/>
    <w:rsid w:val="004937B7"/>
    <w:rsid w:val="004A2939"/>
    <w:rsid w:val="004D441A"/>
    <w:rsid w:val="004F4D3D"/>
    <w:rsid w:val="00523965"/>
    <w:rsid w:val="00563C57"/>
    <w:rsid w:val="00574419"/>
    <w:rsid w:val="005823D6"/>
    <w:rsid w:val="005A42B5"/>
    <w:rsid w:val="006260B9"/>
    <w:rsid w:val="0065609B"/>
    <w:rsid w:val="006A3315"/>
    <w:rsid w:val="006B017D"/>
    <w:rsid w:val="006B16FF"/>
    <w:rsid w:val="006D6894"/>
    <w:rsid w:val="006E5FF2"/>
    <w:rsid w:val="0074716D"/>
    <w:rsid w:val="00781C86"/>
    <w:rsid w:val="00783541"/>
    <w:rsid w:val="007C1D8F"/>
    <w:rsid w:val="00815C44"/>
    <w:rsid w:val="0083365C"/>
    <w:rsid w:val="00870C2B"/>
    <w:rsid w:val="00893886"/>
    <w:rsid w:val="008D19BF"/>
    <w:rsid w:val="008D4D59"/>
    <w:rsid w:val="008E1419"/>
    <w:rsid w:val="00905C0A"/>
    <w:rsid w:val="00930D1C"/>
    <w:rsid w:val="00942DA6"/>
    <w:rsid w:val="00985675"/>
    <w:rsid w:val="00A02960"/>
    <w:rsid w:val="00A03D60"/>
    <w:rsid w:val="00A753A7"/>
    <w:rsid w:val="00AD657B"/>
    <w:rsid w:val="00AE18AF"/>
    <w:rsid w:val="00B3689E"/>
    <w:rsid w:val="00BC1A20"/>
    <w:rsid w:val="00BE1EF5"/>
    <w:rsid w:val="00BF07A8"/>
    <w:rsid w:val="00C12062"/>
    <w:rsid w:val="00C25386"/>
    <w:rsid w:val="00C358A4"/>
    <w:rsid w:val="00C423CB"/>
    <w:rsid w:val="00CC7B6D"/>
    <w:rsid w:val="00CF1813"/>
    <w:rsid w:val="00D06B25"/>
    <w:rsid w:val="00D16763"/>
    <w:rsid w:val="00D23E3D"/>
    <w:rsid w:val="00D36FD0"/>
    <w:rsid w:val="00D50945"/>
    <w:rsid w:val="00D52905"/>
    <w:rsid w:val="00D53270"/>
    <w:rsid w:val="00D620F1"/>
    <w:rsid w:val="00D85611"/>
    <w:rsid w:val="00D96B95"/>
    <w:rsid w:val="00D970D9"/>
    <w:rsid w:val="00DB2412"/>
    <w:rsid w:val="00DB3258"/>
    <w:rsid w:val="00DE2B5D"/>
    <w:rsid w:val="00E27A8A"/>
    <w:rsid w:val="00E46217"/>
    <w:rsid w:val="00EA104E"/>
    <w:rsid w:val="00ED4514"/>
    <w:rsid w:val="00ED6BB2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0434D"/>
  <w15:docId w15:val="{D27510AE-113E-A546-8CD2-0D6F32F8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38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86&amp;utm_language=FR&amp;utm_source=template-word&amp;utm_medium=content&amp;utm_campaign=ic-Project+Risk+Assessment-word-17886-fr&amp;lpa=ic+Project+Risk+Assessment+word+17886+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6E4242-2CA1-4563-9D5F-A03CF618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User</dc:creator>
  <cp:lastModifiedBy>Brittany Johnston</cp:lastModifiedBy>
  <cp:revision>3</cp:revision>
  <dcterms:created xsi:type="dcterms:W3CDTF">2023-09-05T22:43:00Z</dcterms:created>
  <dcterms:modified xsi:type="dcterms:W3CDTF">2024-02-04T21:26:00Z</dcterms:modified>
</cp:coreProperties>
</file>