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FB82" w14:textId="33FE5955" w:rsidR="00C805C2" w:rsidRPr="00FB0056" w:rsidRDefault="00923294" w:rsidP="00174B73">
      <w:pPr>
        <w:spacing w:after="0" w:line="240" w:lineRule="auto"/>
        <w:rPr>
          <w:b/>
          <w:color w:val="595959" w:themeColor="text1" w:themeTint="A6"/>
          <w:sz w:val="40"/>
          <w:szCs w:val="24"/>
        </w:rPr>
      </w:pPr>
      <w:r w:rsidRPr="00FB0056">
        <w:rPr>
          <w:b/>
          <w:noProof/>
          <w:color w:val="595959" w:themeColor="text1" w:themeTint="A6"/>
          <w:sz w:val="40"/>
          <w:szCs w:val="24"/>
        </w:rPr>
        <w:drawing>
          <wp:anchor distT="0" distB="0" distL="114300" distR="114300" simplePos="0" relativeHeight="251659264" behindDoc="1" locked="0" layoutInCell="1" allowOverlap="1" wp14:anchorId="62274209" wp14:editId="6AD52A6A">
            <wp:simplePos x="0" y="0"/>
            <wp:positionH relativeFrom="margin">
              <wp:posOffset>5145405</wp:posOffset>
            </wp:positionH>
            <wp:positionV relativeFrom="paragraph">
              <wp:posOffset>-26670</wp:posOffset>
            </wp:positionV>
            <wp:extent cx="1916430" cy="36576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6430" cy="365760"/>
                    </a:xfrm>
                    <a:prstGeom prst="rect">
                      <a:avLst/>
                    </a:prstGeom>
                  </pic:spPr>
                </pic:pic>
              </a:graphicData>
            </a:graphic>
            <wp14:sizeRelH relativeFrom="page">
              <wp14:pctWidth>0</wp14:pctWidth>
            </wp14:sizeRelH>
            <wp14:sizeRelV relativeFrom="page">
              <wp14:pctHeight>0</wp14:pctHeight>
            </wp14:sizeRelV>
          </wp:anchor>
        </w:drawing>
      </w:r>
      <w:r w:rsidRPr="00FB0056">
        <w:rPr>
          <w:b/>
          <w:color w:val="595959" w:themeColor="text1" w:themeTint="A6"/>
          <w:sz w:val="40"/>
        </w:rPr>
        <w:t xml:space="preserve">PROPOSITION DE PROJET (UNE PAGE) </w:t>
      </w:r>
    </w:p>
    <w:p w14:paraId="689486B0" w14:textId="77777777" w:rsidR="00B81905" w:rsidRPr="00FB0056" w:rsidRDefault="00B81905" w:rsidP="000F6E6F">
      <w:pPr>
        <w:pStyle w:val="NoSpacing"/>
        <w:spacing w:before="40" w:after="40"/>
        <w:rPr>
          <w:rFonts w:ascii="Century Gothic" w:eastAsiaTheme="minorEastAsia" w:hAnsi="Century Gothic"/>
          <w:color w:val="44546A" w:themeColor="text2"/>
          <w:sz w:val="16"/>
          <w:szCs w:val="1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5672"/>
        <w:gridCol w:w="1260"/>
        <w:gridCol w:w="2996"/>
      </w:tblGrid>
      <w:tr w:rsidR="001D47EA" w:rsidRPr="00FB0056" w14:paraId="4D54697E" w14:textId="77777777" w:rsidTr="003E19DA">
        <w:trPr>
          <w:trHeight w:val="576"/>
        </w:trPr>
        <w:tc>
          <w:tcPr>
            <w:tcW w:w="1088" w:type="dxa"/>
            <w:tcBorders>
              <w:right w:val="single" w:sz="8" w:space="0" w:color="BFBFBF" w:themeColor="background1" w:themeShade="BF"/>
            </w:tcBorders>
            <w:vAlign w:val="center"/>
          </w:tcPr>
          <w:p w14:paraId="09404566" w14:textId="7ED006EF" w:rsidR="001D47EA" w:rsidRPr="00FB0056" w:rsidRDefault="001D47EA" w:rsidP="003E19DA">
            <w:pPr>
              <w:pStyle w:val="NoSpacing"/>
              <w:spacing w:before="40" w:after="40"/>
              <w:jc w:val="right"/>
              <w:rPr>
                <w:rFonts w:ascii="Century Gothic" w:eastAsiaTheme="minorEastAsia" w:hAnsi="Century Gothic"/>
                <w:color w:val="000000" w:themeColor="text1"/>
                <w:sz w:val="16"/>
                <w:szCs w:val="16"/>
              </w:rPr>
            </w:pPr>
            <w:r w:rsidRPr="00FB0056">
              <w:rPr>
                <w:rFonts w:ascii="Century Gothic" w:eastAsiaTheme="minorEastAsia" w:hAnsi="Century Gothic"/>
                <w:color w:val="000000" w:themeColor="text1"/>
                <w:sz w:val="16"/>
              </w:rPr>
              <w:t>INTITULÉ DU PROJET</w:t>
            </w:r>
          </w:p>
        </w:tc>
        <w:tc>
          <w:tcPr>
            <w:tcW w:w="9928" w:type="dxa"/>
            <w:gridSpan w:val="3"/>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01B30F08" w14:textId="3A127365" w:rsidR="001D47EA" w:rsidRPr="00FB0056" w:rsidRDefault="003E19DA" w:rsidP="007E6FB5">
            <w:pPr>
              <w:pStyle w:val="NoSpacing"/>
              <w:spacing w:before="40" w:after="40"/>
              <w:rPr>
                <w:rFonts w:ascii="Century Gothic" w:eastAsiaTheme="minorEastAsia" w:hAnsi="Century Gothic"/>
                <w:color w:val="000000" w:themeColor="text1"/>
              </w:rPr>
            </w:pPr>
            <w:r w:rsidRPr="00FB0056">
              <w:rPr>
                <w:rFonts w:ascii="Century Gothic" w:eastAsiaTheme="minorEastAsia" w:hAnsi="Century Gothic"/>
                <w:color w:val="000000" w:themeColor="text1"/>
              </w:rPr>
              <w:t>Stations de recharge pour véhicules électriques dans les parcs publics</w:t>
            </w:r>
          </w:p>
        </w:tc>
      </w:tr>
      <w:tr w:rsidR="001D47EA" w:rsidRPr="00FB0056" w14:paraId="4AF75E68" w14:textId="77777777" w:rsidTr="003E19DA">
        <w:trPr>
          <w:trHeight w:val="20"/>
        </w:trPr>
        <w:tc>
          <w:tcPr>
            <w:tcW w:w="1088" w:type="dxa"/>
            <w:vAlign w:val="center"/>
          </w:tcPr>
          <w:p w14:paraId="3A5FDA79" w14:textId="77777777" w:rsidR="001D47EA" w:rsidRPr="00FB0056" w:rsidRDefault="001D47EA" w:rsidP="001D47EA">
            <w:pPr>
              <w:pStyle w:val="NoSpacing"/>
              <w:spacing w:before="40" w:after="40"/>
              <w:jc w:val="right"/>
              <w:rPr>
                <w:rFonts w:ascii="Century Gothic" w:eastAsiaTheme="minorEastAsia" w:hAnsi="Century Gothic"/>
                <w:color w:val="000000" w:themeColor="text1"/>
                <w:sz w:val="4"/>
                <w:szCs w:val="4"/>
              </w:rPr>
            </w:pPr>
          </w:p>
        </w:tc>
        <w:tc>
          <w:tcPr>
            <w:tcW w:w="9928" w:type="dxa"/>
            <w:gridSpan w:val="3"/>
            <w:tcBorders>
              <w:top w:val="single" w:sz="18" w:space="0" w:color="BFBFBF" w:themeColor="background1" w:themeShade="BF"/>
            </w:tcBorders>
            <w:vAlign w:val="center"/>
          </w:tcPr>
          <w:p w14:paraId="0A4D1A51" w14:textId="77777777" w:rsidR="001D47EA" w:rsidRPr="00FB0056" w:rsidRDefault="001D47EA" w:rsidP="007E6FB5">
            <w:pPr>
              <w:pStyle w:val="NoSpacing"/>
              <w:spacing w:before="40" w:after="40"/>
              <w:rPr>
                <w:rFonts w:ascii="Century Gothic" w:eastAsiaTheme="minorEastAsia" w:hAnsi="Century Gothic"/>
                <w:color w:val="000000" w:themeColor="text1"/>
                <w:sz w:val="4"/>
                <w:szCs w:val="4"/>
              </w:rPr>
            </w:pPr>
          </w:p>
        </w:tc>
      </w:tr>
      <w:tr w:rsidR="001D47EA" w:rsidRPr="00FB0056" w14:paraId="597B4335" w14:textId="77777777" w:rsidTr="003E19DA">
        <w:trPr>
          <w:trHeight w:val="576"/>
        </w:trPr>
        <w:tc>
          <w:tcPr>
            <w:tcW w:w="1088" w:type="dxa"/>
            <w:tcBorders>
              <w:right w:val="single" w:sz="8" w:space="0" w:color="BFBFBF" w:themeColor="background1" w:themeShade="BF"/>
            </w:tcBorders>
            <w:shd w:val="clear" w:color="auto" w:fill="auto"/>
            <w:vAlign w:val="center"/>
          </w:tcPr>
          <w:p w14:paraId="4B190BDD" w14:textId="52C24E3E" w:rsidR="001D47EA" w:rsidRPr="00FB0056" w:rsidRDefault="003E19DA" w:rsidP="001D47EA">
            <w:pPr>
              <w:pStyle w:val="NoSpacing"/>
              <w:spacing w:before="40" w:after="40"/>
              <w:jc w:val="right"/>
              <w:rPr>
                <w:rFonts w:ascii="Century Gothic" w:eastAsiaTheme="minorEastAsia" w:hAnsi="Century Gothic"/>
                <w:color w:val="000000" w:themeColor="text1"/>
                <w:sz w:val="16"/>
                <w:szCs w:val="16"/>
              </w:rPr>
            </w:pPr>
            <w:r w:rsidRPr="00FB0056">
              <w:rPr>
                <w:rFonts w:ascii="Century Gothic" w:eastAsiaTheme="minorEastAsia" w:hAnsi="Century Gothic"/>
                <w:color w:val="000000" w:themeColor="text1"/>
                <w:sz w:val="16"/>
              </w:rPr>
              <w:t>ENVOYÉ PAR</w:t>
            </w:r>
          </w:p>
        </w:tc>
        <w:tc>
          <w:tcPr>
            <w:tcW w:w="567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1AE90A4F" w14:textId="012832B8" w:rsidR="001D47EA" w:rsidRPr="00FB0056" w:rsidRDefault="003E19DA" w:rsidP="00916890">
            <w:pPr>
              <w:pStyle w:val="NoSpacing"/>
              <w:spacing w:before="40" w:after="40"/>
              <w:rPr>
                <w:rFonts w:ascii="Century Gothic" w:eastAsiaTheme="minorEastAsia" w:hAnsi="Century Gothic"/>
                <w:color w:val="000000" w:themeColor="text1"/>
                <w:sz w:val="19"/>
                <w:szCs w:val="19"/>
              </w:rPr>
            </w:pPr>
            <w:r w:rsidRPr="00FB0056">
              <w:rPr>
                <w:rFonts w:ascii="Century Gothic" w:eastAsiaTheme="minorEastAsia" w:hAnsi="Century Gothic"/>
                <w:color w:val="000000" w:themeColor="text1"/>
                <w:sz w:val="19"/>
                <w:szCs w:val="19"/>
              </w:rPr>
              <w:t>S. Li</w:t>
            </w:r>
          </w:p>
        </w:tc>
        <w:tc>
          <w:tcPr>
            <w:tcW w:w="1260" w:type="dxa"/>
            <w:tcBorders>
              <w:left w:val="single" w:sz="8" w:space="0" w:color="BFBFBF" w:themeColor="background1" w:themeShade="BF"/>
              <w:right w:val="single" w:sz="8" w:space="0" w:color="BFBFBF" w:themeColor="background1" w:themeShade="BF"/>
            </w:tcBorders>
            <w:shd w:val="clear" w:color="auto" w:fill="auto"/>
            <w:vAlign w:val="center"/>
          </w:tcPr>
          <w:p w14:paraId="793D3730" w14:textId="28323BDD" w:rsidR="001D47EA" w:rsidRPr="00FB0056" w:rsidRDefault="001D47EA" w:rsidP="001D47EA">
            <w:pPr>
              <w:pStyle w:val="NoSpacing"/>
              <w:spacing w:before="40" w:after="40"/>
              <w:jc w:val="right"/>
              <w:rPr>
                <w:rFonts w:ascii="Century Gothic" w:eastAsiaTheme="minorEastAsia" w:hAnsi="Century Gothic"/>
                <w:color w:val="000000" w:themeColor="text1"/>
                <w:sz w:val="16"/>
                <w:szCs w:val="16"/>
              </w:rPr>
            </w:pPr>
            <w:r w:rsidRPr="00FB0056">
              <w:rPr>
                <w:rFonts w:ascii="Century Gothic" w:eastAsiaTheme="minorEastAsia" w:hAnsi="Century Gothic"/>
                <w:color w:val="000000" w:themeColor="text1"/>
                <w:sz w:val="16"/>
              </w:rPr>
              <w:t>DATE DE SOUMISSION</w:t>
            </w:r>
          </w:p>
        </w:tc>
        <w:tc>
          <w:tcPr>
            <w:tcW w:w="299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3C7B1902" w14:textId="1796D3CD" w:rsidR="001D47EA" w:rsidRPr="00FB0056" w:rsidRDefault="003E19DA" w:rsidP="00916890">
            <w:pPr>
              <w:pStyle w:val="NoSpacing"/>
              <w:spacing w:before="40" w:after="40"/>
              <w:rPr>
                <w:rFonts w:ascii="Century Gothic" w:eastAsiaTheme="minorEastAsia" w:hAnsi="Century Gothic"/>
                <w:color w:val="000000" w:themeColor="text1"/>
                <w:sz w:val="19"/>
                <w:szCs w:val="19"/>
              </w:rPr>
            </w:pPr>
            <w:r w:rsidRPr="00FB0056">
              <w:rPr>
                <w:rFonts w:ascii="Century Gothic" w:eastAsiaTheme="minorEastAsia" w:hAnsi="Century Gothic"/>
                <w:color w:val="000000" w:themeColor="text1"/>
                <w:sz w:val="19"/>
                <w:szCs w:val="19"/>
              </w:rPr>
              <w:t>11/11/20XX</w:t>
            </w:r>
          </w:p>
        </w:tc>
      </w:tr>
    </w:tbl>
    <w:p w14:paraId="68CE2E27" w14:textId="77777777" w:rsidR="00705DC8" w:rsidRPr="00FB0056" w:rsidRDefault="00705DC8" w:rsidP="000F6E6F">
      <w:pPr>
        <w:pStyle w:val="NoSpacing"/>
        <w:spacing w:before="40" w:after="40"/>
        <w:rPr>
          <w:rFonts w:ascii="Century Gothic" w:eastAsiaTheme="minorEastAsia" w:hAnsi="Century Gothic"/>
          <w:color w:val="44546A" w:themeColor="text2"/>
          <w:sz w:val="11"/>
          <w:szCs w:val="11"/>
        </w:rPr>
      </w:pPr>
    </w:p>
    <w:tbl>
      <w:tblPr>
        <w:tblW w:w="10968" w:type="dxa"/>
        <w:tblLook w:val="04A0" w:firstRow="1" w:lastRow="0" w:firstColumn="1" w:lastColumn="0" w:noHBand="0" w:noVBand="1"/>
      </w:tblPr>
      <w:tblGrid>
        <w:gridCol w:w="1673"/>
        <w:gridCol w:w="9295"/>
      </w:tblGrid>
      <w:tr w:rsidR="003E19DA" w:rsidRPr="00FB0056" w14:paraId="399D16B7"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48CD8F92" w14:textId="07E4E301" w:rsidR="003E19DA" w:rsidRPr="00FB0056" w:rsidRDefault="003E19DA" w:rsidP="00FB0056">
            <w:pPr>
              <w:spacing w:after="0" w:line="240" w:lineRule="auto"/>
              <w:ind w:right="-160"/>
              <w:rPr>
                <w:rFonts w:cs="Calibri"/>
                <w:sz w:val="18"/>
                <w:szCs w:val="18"/>
              </w:rPr>
            </w:pPr>
            <w:r w:rsidRPr="00FB0056">
              <w:rPr>
                <w:sz w:val="18"/>
              </w:rPr>
              <w:t>RÉCAPITULATIF</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hideMark/>
          </w:tcPr>
          <w:p w14:paraId="021BCF9D" w14:textId="7FF85A67" w:rsidR="003E19DA" w:rsidRPr="00FB0056" w:rsidRDefault="003E19DA" w:rsidP="00FB0056">
            <w:pPr>
              <w:spacing w:after="120" w:line="240" w:lineRule="auto"/>
              <w:rPr>
                <w:rFonts w:cs="Calibri"/>
                <w:color w:val="000000"/>
                <w:sz w:val="19"/>
                <w:szCs w:val="19"/>
              </w:rPr>
            </w:pPr>
            <w:r w:rsidRPr="00FB0056">
              <w:rPr>
                <w:color w:val="000000"/>
                <w:sz w:val="19"/>
                <w:szCs w:val="19"/>
              </w:rPr>
              <w:t xml:space="preserve">Le service des parcs municipaux souhaite installer des bornes de recharge pour véhicules électriques dans les quatre plus grands parcs publics. Nous construisons, installons et entretenons des bornes de recharge fiables pour véhicules électriques à des prix compétitifs. Positive Charge est le meilleur choix pour ce projet. </w:t>
            </w:r>
          </w:p>
          <w:p w14:paraId="1109A21E" w14:textId="5EB5DE3E" w:rsidR="003E19DA" w:rsidRPr="00FB0056" w:rsidRDefault="003E19DA" w:rsidP="00FB0056">
            <w:pPr>
              <w:spacing w:after="120" w:line="240" w:lineRule="auto"/>
              <w:rPr>
                <w:rFonts w:cs="Calibri"/>
                <w:color w:val="000000"/>
                <w:sz w:val="19"/>
                <w:szCs w:val="19"/>
              </w:rPr>
            </w:pPr>
            <w:r w:rsidRPr="00FB0056">
              <w:rPr>
                <w:color w:val="000000"/>
                <w:sz w:val="19"/>
                <w:szCs w:val="19"/>
              </w:rPr>
              <w:t>Les citoyens peuvent recharger leurs véhicules électriques gratuitement dans ces cinq parcs de la ville.</w:t>
            </w:r>
          </w:p>
        </w:tc>
      </w:tr>
      <w:tr w:rsidR="003E19DA" w:rsidRPr="00FB0056" w14:paraId="61F3EE23"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04AE78CB" w14:textId="72E541ED" w:rsidR="003E19DA" w:rsidRPr="00FB0056" w:rsidRDefault="003E19DA" w:rsidP="00FB0056">
            <w:pPr>
              <w:spacing w:after="0" w:line="240" w:lineRule="auto"/>
              <w:ind w:right="-160"/>
              <w:rPr>
                <w:rFonts w:cs="Calibri"/>
                <w:sz w:val="18"/>
                <w:szCs w:val="18"/>
              </w:rPr>
            </w:pPr>
            <w:r w:rsidRPr="00FB0056">
              <w:rPr>
                <w:sz w:val="18"/>
              </w:rPr>
              <w:t>CONTEXTE</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345CAA09" w14:textId="59C37450" w:rsidR="003E19DA" w:rsidRPr="00FB0056" w:rsidRDefault="003E19DA" w:rsidP="00FB0056">
            <w:pPr>
              <w:spacing w:after="120" w:line="240" w:lineRule="auto"/>
              <w:rPr>
                <w:rFonts w:cs="Calibri"/>
                <w:color w:val="000000"/>
                <w:sz w:val="19"/>
                <w:szCs w:val="19"/>
              </w:rPr>
            </w:pPr>
            <w:r w:rsidRPr="00FB0056">
              <w:rPr>
                <w:color w:val="000000"/>
                <w:sz w:val="19"/>
                <w:szCs w:val="19"/>
              </w:rPr>
              <w:t>Positive Charge est une société respectueuse de l’environnement et innovante, dont la réputation en matière de service et de fiabilité n’est plus à faire. Nous proposons des bornes de recharge à prix réduit pour les parcs municipaux, afin d’inciter la population à conduire des véhicules électriques.</w:t>
            </w:r>
          </w:p>
        </w:tc>
      </w:tr>
      <w:tr w:rsidR="003E19DA" w:rsidRPr="00FB0056" w14:paraId="7B21978F"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26DCB03E" w14:textId="601F1383" w:rsidR="003E19DA" w:rsidRPr="00FB0056" w:rsidRDefault="003E19DA" w:rsidP="00FB0056">
            <w:pPr>
              <w:spacing w:after="0" w:line="240" w:lineRule="auto"/>
              <w:ind w:right="-160"/>
              <w:rPr>
                <w:rFonts w:cs="Calibri"/>
                <w:sz w:val="18"/>
                <w:szCs w:val="18"/>
              </w:rPr>
            </w:pPr>
            <w:r w:rsidRPr="00FB0056">
              <w:rPr>
                <w:sz w:val="18"/>
              </w:rPr>
              <w:t>OBJECTIFS</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7B6209DF" w14:textId="6C73E752" w:rsidR="003E19DA" w:rsidRPr="00FB0056" w:rsidRDefault="003E19DA" w:rsidP="00FB0056">
            <w:pPr>
              <w:spacing w:after="120" w:line="240" w:lineRule="auto"/>
              <w:rPr>
                <w:rFonts w:cs="Calibri"/>
                <w:color w:val="000000"/>
                <w:sz w:val="19"/>
                <w:szCs w:val="19"/>
              </w:rPr>
            </w:pPr>
            <w:r w:rsidRPr="00FB0056">
              <w:rPr>
                <w:color w:val="000000"/>
                <w:sz w:val="19"/>
                <w:szCs w:val="19"/>
              </w:rPr>
              <w:t>Positive Charge installera et entretiendra trois stations de recharge dans les quatre plus grands parcs de la ville. Nous assurerons la maintenance et l’entretien pendant trois ans après l’installation.</w:t>
            </w:r>
          </w:p>
        </w:tc>
      </w:tr>
      <w:tr w:rsidR="003E19DA" w:rsidRPr="00FB0056" w14:paraId="1C1821C8"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7AC9C249" w14:textId="233C7084" w:rsidR="003E19DA" w:rsidRPr="00FB0056" w:rsidRDefault="003E19DA" w:rsidP="00FB0056">
            <w:pPr>
              <w:spacing w:after="0" w:line="240" w:lineRule="auto"/>
              <w:ind w:right="-160"/>
              <w:rPr>
                <w:rFonts w:cs="Calibri"/>
                <w:sz w:val="18"/>
                <w:szCs w:val="18"/>
              </w:rPr>
            </w:pPr>
            <w:r w:rsidRPr="00FB0056">
              <w:rPr>
                <w:sz w:val="18"/>
              </w:rPr>
              <w:t>MÉTHODOLOGIE</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292F713E" w14:textId="32FB3688" w:rsidR="003E19DA" w:rsidRPr="00FB0056" w:rsidRDefault="003E19DA" w:rsidP="00FB0056">
            <w:pPr>
              <w:spacing w:after="120" w:line="240" w:lineRule="auto"/>
              <w:rPr>
                <w:rFonts w:cs="Calibri"/>
                <w:color w:val="000000"/>
                <w:sz w:val="19"/>
                <w:szCs w:val="19"/>
              </w:rPr>
            </w:pPr>
            <w:r w:rsidRPr="00FB0056">
              <w:rPr>
                <w:color w:val="000000"/>
                <w:sz w:val="19"/>
                <w:szCs w:val="19"/>
              </w:rPr>
              <w:t>L’achèvement de l’installation pour chaque parc constitue un jalon du projet. Les bornes de recharge seront opérationnelles après chaque jalon.</w:t>
            </w:r>
          </w:p>
        </w:tc>
      </w:tr>
      <w:tr w:rsidR="003E19DA" w:rsidRPr="00FB0056" w14:paraId="222CB576"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5A7D3EB3" w14:textId="60B54F51" w:rsidR="003E19DA" w:rsidRPr="00FB0056" w:rsidRDefault="003E19DA" w:rsidP="00FB0056">
            <w:pPr>
              <w:spacing w:after="0" w:line="240" w:lineRule="auto"/>
              <w:ind w:right="-160"/>
              <w:rPr>
                <w:rFonts w:cs="Calibri"/>
                <w:sz w:val="18"/>
                <w:szCs w:val="18"/>
              </w:rPr>
            </w:pPr>
            <w:r w:rsidRPr="00FB0056">
              <w:rPr>
                <w:sz w:val="18"/>
              </w:rPr>
              <w:t>RESSOURCES</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hideMark/>
          </w:tcPr>
          <w:p w14:paraId="11DB392A" w14:textId="76A848CB" w:rsidR="003E19DA" w:rsidRPr="00FB0056" w:rsidRDefault="003E19DA" w:rsidP="00FB0056">
            <w:pPr>
              <w:spacing w:after="120" w:line="240" w:lineRule="auto"/>
              <w:rPr>
                <w:rFonts w:cs="Calibri"/>
                <w:color w:val="000000"/>
                <w:sz w:val="19"/>
                <w:szCs w:val="19"/>
              </w:rPr>
            </w:pPr>
            <w:r w:rsidRPr="00FB0056">
              <w:rPr>
                <w:color w:val="000000"/>
                <w:sz w:val="19"/>
                <w:szCs w:val="19"/>
              </w:rPr>
              <w:t>Positive Charge dispose du personnel d’installation, du matériel et des logiciels nécessaires pour mener à bien le projet. Nous constituerons une équipe centrale de techniciens pour surveiller et entretenir les bornes de recharge.</w:t>
            </w:r>
          </w:p>
        </w:tc>
      </w:tr>
      <w:tr w:rsidR="003E19DA" w:rsidRPr="00FB0056" w14:paraId="2D46D2F0"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283A21FF" w14:textId="26B0CEB0" w:rsidR="003E19DA" w:rsidRPr="00FB0056" w:rsidRDefault="003E19DA" w:rsidP="00FB0056">
            <w:pPr>
              <w:spacing w:after="0" w:line="240" w:lineRule="auto"/>
              <w:ind w:right="-160"/>
              <w:rPr>
                <w:rFonts w:cs="Calibri"/>
                <w:sz w:val="18"/>
                <w:szCs w:val="18"/>
              </w:rPr>
            </w:pPr>
            <w:r w:rsidRPr="00FB0056">
              <w:rPr>
                <w:sz w:val="18"/>
              </w:rPr>
              <w:t>BUDGET</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hideMark/>
          </w:tcPr>
          <w:p w14:paraId="5936FAF8" w14:textId="30FD9825" w:rsidR="003E19DA" w:rsidRPr="00FB0056" w:rsidRDefault="003E19DA" w:rsidP="00FB0056">
            <w:pPr>
              <w:spacing w:after="120" w:line="240" w:lineRule="auto"/>
              <w:rPr>
                <w:rFonts w:cs="Calibri"/>
                <w:color w:val="000000"/>
                <w:sz w:val="19"/>
                <w:szCs w:val="19"/>
              </w:rPr>
            </w:pPr>
            <w:r w:rsidRPr="00FB0056">
              <w:rPr>
                <w:color w:val="000000"/>
                <w:sz w:val="19"/>
                <w:szCs w:val="19"/>
              </w:rPr>
              <w:t>Le coût du projet s’élève à 12 000 € pour l’installation et à 15 000 € par an pendant trois ans.</w:t>
            </w:r>
          </w:p>
        </w:tc>
      </w:tr>
      <w:tr w:rsidR="003E19DA" w:rsidRPr="00FB0056" w14:paraId="037D1669"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2B7A7910" w14:textId="67F5FDDE" w:rsidR="003E19DA" w:rsidRPr="00FB0056" w:rsidRDefault="003E19DA" w:rsidP="00FB0056">
            <w:pPr>
              <w:spacing w:after="0" w:line="240" w:lineRule="auto"/>
              <w:ind w:right="-160"/>
              <w:rPr>
                <w:rFonts w:cs="Calibri"/>
                <w:sz w:val="18"/>
                <w:szCs w:val="18"/>
              </w:rPr>
            </w:pPr>
            <w:r w:rsidRPr="00FB0056">
              <w:rPr>
                <w:sz w:val="18"/>
              </w:rPr>
              <w:t>MESURE ET RAPPORTS</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hideMark/>
          </w:tcPr>
          <w:p w14:paraId="14831303" w14:textId="0BC29BC9" w:rsidR="003E19DA" w:rsidRPr="00FB0056" w:rsidRDefault="003E19DA" w:rsidP="00FB0056">
            <w:pPr>
              <w:spacing w:after="120" w:line="240" w:lineRule="auto"/>
              <w:rPr>
                <w:rFonts w:cs="Calibri"/>
                <w:color w:val="000000"/>
                <w:sz w:val="19"/>
                <w:szCs w:val="19"/>
              </w:rPr>
            </w:pPr>
            <w:r w:rsidRPr="00FB0056">
              <w:rPr>
                <w:color w:val="000000"/>
                <w:sz w:val="19"/>
                <w:szCs w:val="19"/>
              </w:rPr>
              <w:t>Positive Charge fournira des données au service des parcs municipaux pour produire des rapports d’utilisation trimestriels.</w:t>
            </w:r>
          </w:p>
        </w:tc>
      </w:tr>
      <w:tr w:rsidR="003E19DA" w:rsidRPr="00FB0056" w14:paraId="450F4118" w14:textId="77777777" w:rsidTr="003E19DA">
        <w:trPr>
          <w:trHeight w:val="576"/>
        </w:trPr>
        <w:tc>
          <w:tcPr>
            <w:tcW w:w="1507" w:type="dxa"/>
            <w:tcBorders>
              <w:top w:val="single" w:sz="4" w:space="0" w:color="BFBFBF"/>
              <w:left w:val="single" w:sz="4" w:space="0" w:color="BFBFBF"/>
              <w:bottom w:val="single" w:sz="24" w:space="0" w:color="BFBFBF" w:themeColor="background1" w:themeShade="BF"/>
              <w:right w:val="single" w:sz="12" w:space="0" w:color="D9D9D9" w:themeColor="background1" w:themeShade="D9"/>
            </w:tcBorders>
            <w:shd w:val="clear" w:color="auto" w:fill="F3F3F3"/>
            <w:tcMar>
              <w:top w:w="115" w:type="dxa"/>
              <w:left w:w="115" w:type="dxa"/>
              <w:right w:w="115" w:type="dxa"/>
            </w:tcMar>
          </w:tcPr>
          <w:p w14:paraId="19E7BF70" w14:textId="631915DF" w:rsidR="003E19DA" w:rsidRPr="00FB0056" w:rsidRDefault="003E19DA" w:rsidP="00FB0056">
            <w:pPr>
              <w:spacing w:after="0" w:line="240" w:lineRule="auto"/>
              <w:ind w:right="-160"/>
              <w:rPr>
                <w:rFonts w:cs="Calibri"/>
                <w:sz w:val="18"/>
                <w:szCs w:val="18"/>
              </w:rPr>
            </w:pPr>
            <w:r w:rsidRPr="00FB0056">
              <w:rPr>
                <w:sz w:val="18"/>
              </w:rPr>
              <w:t>RISQUES</w:t>
            </w:r>
          </w:p>
        </w:tc>
        <w:tc>
          <w:tcPr>
            <w:tcW w:w="9461" w:type="dxa"/>
            <w:tcBorders>
              <w:top w:val="single" w:sz="4" w:space="0" w:color="BFBFBF"/>
              <w:left w:val="single" w:sz="12" w:space="0" w:color="D9D9D9" w:themeColor="background1" w:themeShade="D9"/>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6AA7DE7D" w14:textId="43DF276A" w:rsidR="003E19DA" w:rsidRPr="00FB0056" w:rsidRDefault="003E19DA" w:rsidP="00FB0056">
            <w:pPr>
              <w:spacing w:after="120" w:line="240" w:lineRule="auto"/>
              <w:rPr>
                <w:rFonts w:cs="Calibri"/>
                <w:color w:val="000000"/>
                <w:sz w:val="19"/>
                <w:szCs w:val="19"/>
              </w:rPr>
            </w:pPr>
            <w:r w:rsidRPr="00FB0056">
              <w:rPr>
                <w:color w:val="000000"/>
                <w:sz w:val="19"/>
                <w:szCs w:val="19"/>
              </w:rPr>
              <w:t>Un plan de projet détaillé permettra d’atténuer la dérive du périmètre.</w:t>
            </w:r>
          </w:p>
        </w:tc>
      </w:tr>
    </w:tbl>
    <w:p w14:paraId="75410DD5" w14:textId="77777777" w:rsidR="00DA4DA0" w:rsidRPr="00FB0056" w:rsidRDefault="00DA4DA0" w:rsidP="00DA4DA0">
      <w:pPr>
        <w:pStyle w:val="NoSpacing"/>
        <w:spacing w:before="40" w:after="40"/>
        <w:rPr>
          <w:rFonts w:ascii="Century Gothic" w:eastAsiaTheme="minorEastAsia" w:hAnsi="Century Gothic"/>
          <w:color w:val="44546A" w:themeColor="text2"/>
          <w:sz w:val="11"/>
          <w:szCs w:val="11"/>
        </w:rPr>
      </w:pPr>
    </w:p>
    <w:p w14:paraId="5BBC9598" w14:textId="77777777" w:rsidR="00DA4DA0" w:rsidRPr="00FB0056" w:rsidRDefault="001D47EA" w:rsidP="001D47EA">
      <w:pPr>
        <w:spacing w:after="0" w:line="276" w:lineRule="auto"/>
        <w:rPr>
          <w:sz w:val="21"/>
          <w:szCs w:val="21"/>
        </w:rPr>
      </w:pPr>
      <w:r w:rsidRPr="00FB0056">
        <w:rPr>
          <w:sz w:val="21"/>
        </w:rPr>
        <w:t>CALENDRIER</w:t>
      </w:r>
    </w:p>
    <w:tbl>
      <w:tblPr>
        <w:tblW w:w="10961"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0"/>
        <w:gridCol w:w="4860"/>
        <w:gridCol w:w="3240"/>
        <w:gridCol w:w="2151"/>
      </w:tblGrid>
      <w:tr w:rsidR="00FD11EA" w:rsidRPr="00FB0056" w14:paraId="16586D7D" w14:textId="77777777" w:rsidTr="00FB0056">
        <w:trPr>
          <w:trHeight w:val="288"/>
        </w:trPr>
        <w:tc>
          <w:tcPr>
            <w:tcW w:w="710" w:type="dxa"/>
            <w:shd w:val="clear" w:color="auto" w:fill="D5DCE4" w:themeFill="text2" w:themeFillTint="33"/>
            <w:vAlign w:val="center"/>
            <w:hideMark/>
          </w:tcPr>
          <w:p w14:paraId="6CC3D3BD" w14:textId="77777777" w:rsidR="00FD11EA" w:rsidRPr="001D47EA" w:rsidRDefault="00FD11EA" w:rsidP="00FD11EA">
            <w:pPr>
              <w:spacing w:after="0" w:line="240" w:lineRule="auto"/>
              <w:rPr>
                <w:rFonts w:eastAsia="Times New Roman" w:cs="Times New Roman"/>
                <w:b/>
                <w:bCs/>
                <w:color w:val="000000" w:themeColor="text1"/>
                <w:sz w:val="16"/>
                <w:szCs w:val="16"/>
              </w:rPr>
            </w:pPr>
            <w:r w:rsidRPr="00FB0056">
              <w:rPr>
                <w:b/>
                <w:color w:val="000000" w:themeColor="text1"/>
                <w:sz w:val="16"/>
              </w:rPr>
              <w:t>PHASE</w:t>
            </w:r>
          </w:p>
        </w:tc>
        <w:tc>
          <w:tcPr>
            <w:tcW w:w="4860" w:type="dxa"/>
            <w:shd w:val="clear" w:color="auto" w:fill="D5DCE4" w:themeFill="text2" w:themeFillTint="33"/>
            <w:vAlign w:val="center"/>
          </w:tcPr>
          <w:p w14:paraId="05507285" w14:textId="77777777" w:rsidR="00FD11EA" w:rsidRPr="001D47EA" w:rsidRDefault="00FD11EA" w:rsidP="00FD11EA">
            <w:pPr>
              <w:spacing w:after="0" w:line="240" w:lineRule="auto"/>
              <w:rPr>
                <w:rFonts w:eastAsia="Times New Roman" w:cs="Times New Roman"/>
                <w:b/>
                <w:bCs/>
                <w:color w:val="000000" w:themeColor="text1"/>
                <w:sz w:val="16"/>
                <w:szCs w:val="16"/>
              </w:rPr>
            </w:pPr>
            <w:r w:rsidRPr="00FB0056">
              <w:rPr>
                <w:b/>
                <w:color w:val="000000" w:themeColor="text1"/>
                <w:sz w:val="16"/>
              </w:rPr>
              <w:t>TÂCHE</w:t>
            </w:r>
          </w:p>
        </w:tc>
        <w:tc>
          <w:tcPr>
            <w:tcW w:w="3240" w:type="dxa"/>
            <w:shd w:val="clear" w:color="auto" w:fill="D5DCE4" w:themeFill="text2" w:themeFillTint="33"/>
            <w:vAlign w:val="center"/>
          </w:tcPr>
          <w:p w14:paraId="2F9EEC9A" w14:textId="3D83A7CA" w:rsidR="00FD11EA" w:rsidRPr="001D47EA" w:rsidRDefault="00FD11EA" w:rsidP="00FD11EA">
            <w:pPr>
              <w:spacing w:after="0" w:line="240" w:lineRule="auto"/>
              <w:rPr>
                <w:rFonts w:eastAsia="Times New Roman" w:cs="Times New Roman"/>
                <w:b/>
                <w:bCs/>
                <w:color w:val="000000" w:themeColor="text1"/>
                <w:sz w:val="16"/>
                <w:szCs w:val="16"/>
              </w:rPr>
            </w:pPr>
            <w:r w:rsidRPr="00FB0056">
              <w:rPr>
                <w:b/>
                <w:color w:val="000000" w:themeColor="text1"/>
                <w:sz w:val="16"/>
              </w:rPr>
              <w:t>JALON</w:t>
            </w:r>
          </w:p>
        </w:tc>
        <w:tc>
          <w:tcPr>
            <w:tcW w:w="2151" w:type="dxa"/>
            <w:shd w:val="clear" w:color="auto" w:fill="D9D9D9" w:themeFill="background1" w:themeFillShade="D9"/>
            <w:vAlign w:val="center"/>
            <w:hideMark/>
          </w:tcPr>
          <w:p w14:paraId="7EE79BFE" w14:textId="77777777" w:rsidR="00FD11EA" w:rsidRPr="001D47EA" w:rsidRDefault="00FD11EA" w:rsidP="00FD11EA">
            <w:pPr>
              <w:spacing w:after="0" w:line="240" w:lineRule="auto"/>
              <w:rPr>
                <w:rFonts w:eastAsia="Times New Roman" w:cs="Times New Roman"/>
                <w:b/>
                <w:bCs/>
                <w:color w:val="000000" w:themeColor="text1"/>
                <w:sz w:val="16"/>
                <w:szCs w:val="16"/>
              </w:rPr>
            </w:pPr>
            <w:r w:rsidRPr="00FB0056">
              <w:rPr>
                <w:b/>
                <w:color w:val="000000" w:themeColor="text1"/>
                <w:sz w:val="16"/>
              </w:rPr>
              <w:t>DATES DE DÉBUT ET DE FIN</w:t>
            </w:r>
          </w:p>
        </w:tc>
      </w:tr>
      <w:tr w:rsidR="00FD11EA" w:rsidRPr="00FB0056" w14:paraId="673A49B4" w14:textId="77777777" w:rsidTr="00FB0056">
        <w:trPr>
          <w:trHeight w:val="504"/>
        </w:trPr>
        <w:tc>
          <w:tcPr>
            <w:tcW w:w="710" w:type="dxa"/>
            <w:shd w:val="clear" w:color="auto" w:fill="F7F9FB"/>
            <w:vAlign w:val="center"/>
            <w:hideMark/>
          </w:tcPr>
          <w:p w14:paraId="596D24F5" w14:textId="78A3E43F" w:rsidR="00FD11EA" w:rsidRPr="00E36666" w:rsidRDefault="00FD11EA" w:rsidP="00FD11EA">
            <w:pPr>
              <w:spacing w:after="0" w:line="240" w:lineRule="auto"/>
              <w:rPr>
                <w:rFonts w:eastAsia="Times New Roman" w:cs="Times New Roman"/>
                <w:color w:val="000000" w:themeColor="text1"/>
                <w:sz w:val="20"/>
                <w:szCs w:val="20"/>
              </w:rPr>
            </w:pPr>
            <w:r w:rsidRPr="00FB0056">
              <w:rPr>
                <w:color w:val="000000" w:themeColor="text1"/>
                <w:sz w:val="20"/>
              </w:rPr>
              <w:t>1</w:t>
            </w:r>
          </w:p>
        </w:tc>
        <w:tc>
          <w:tcPr>
            <w:tcW w:w="4860" w:type="dxa"/>
            <w:shd w:val="clear" w:color="auto" w:fill="auto"/>
            <w:vAlign w:val="center"/>
          </w:tcPr>
          <w:p w14:paraId="423F9DCB" w14:textId="0666D0D4" w:rsidR="00FD11EA" w:rsidRPr="00FD11EA" w:rsidRDefault="00FD11EA" w:rsidP="00FD11EA">
            <w:pPr>
              <w:spacing w:after="0" w:line="240" w:lineRule="auto"/>
              <w:rPr>
                <w:rFonts w:eastAsia="Times New Roman" w:cs="Times New Roman"/>
                <w:color w:val="000000" w:themeColor="text1"/>
                <w:sz w:val="18"/>
                <w:szCs w:val="20"/>
              </w:rPr>
            </w:pPr>
            <w:r w:rsidRPr="00FB0056">
              <w:rPr>
                <w:color w:val="000000"/>
                <w:sz w:val="18"/>
              </w:rPr>
              <w:t>Installation et test de trois bornes de recharge pour véhicules électriques.</w:t>
            </w:r>
          </w:p>
        </w:tc>
        <w:tc>
          <w:tcPr>
            <w:tcW w:w="3240" w:type="dxa"/>
            <w:shd w:val="clear" w:color="auto" w:fill="auto"/>
            <w:vAlign w:val="center"/>
          </w:tcPr>
          <w:p w14:paraId="4B2FAEF5" w14:textId="31661049" w:rsidR="00FD11EA" w:rsidRPr="00FD11EA" w:rsidRDefault="00FD11EA" w:rsidP="00FD11EA">
            <w:pPr>
              <w:spacing w:after="0" w:line="240" w:lineRule="auto"/>
              <w:rPr>
                <w:rFonts w:eastAsia="Times New Roman" w:cs="Times New Roman"/>
                <w:color w:val="000000" w:themeColor="text1"/>
                <w:sz w:val="18"/>
                <w:szCs w:val="20"/>
              </w:rPr>
            </w:pPr>
            <w:r w:rsidRPr="00FB0056">
              <w:rPr>
                <w:color w:val="000000"/>
                <w:sz w:val="18"/>
              </w:rPr>
              <w:t>Installation terminée pour le parc A</w:t>
            </w:r>
          </w:p>
        </w:tc>
        <w:tc>
          <w:tcPr>
            <w:tcW w:w="2151" w:type="dxa"/>
            <w:shd w:val="clear" w:color="auto" w:fill="F3F3F3"/>
            <w:vAlign w:val="center"/>
          </w:tcPr>
          <w:p w14:paraId="7F57D2AE" w14:textId="5E340BC4" w:rsidR="00FD11EA" w:rsidRPr="00FD11EA" w:rsidRDefault="00FD11EA" w:rsidP="00FD11EA">
            <w:pPr>
              <w:spacing w:after="0" w:line="240" w:lineRule="auto"/>
              <w:rPr>
                <w:rFonts w:eastAsia="Times New Roman" w:cs="Times New Roman"/>
                <w:color w:val="000000" w:themeColor="text1"/>
                <w:sz w:val="18"/>
                <w:szCs w:val="20"/>
              </w:rPr>
            </w:pPr>
            <w:r w:rsidRPr="00FB0056">
              <w:rPr>
                <w:color w:val="000000"/>
                <w:sz w:val="18"/>
              </w:rPr>
              <w:t>9-16 JANVIER</w:t>
            </w:r>
          </w:p>
        </w:tc>
      </w:tr>
      <w:tr w:rsidR="00FD11EA" w:rsidRPr="00FB0056" w14:paraId="6592F644" w14:textId="77777777" w:rsidTr="00FB0056">
        <w:trPr>
          <w:trHeight w:val="504"/>
        </w:trPr>
        <w:tc>
          <w:tcPr>
            <w:tcW w:w="710" w:type="dxa"/>
            <w:shd w:val="clear" w:color="auto" w:fill="F7F9FB"/>
            <w:vAlign w:val="center"/>
            <w:hideMark/>
          </w:tcPr>
          <w:p w14:paraId="422A7F31" w14:textId="42784F34" w:rsidR="00FD11EA" w:rsidRPr="00E36666" w:rsidRDefault="00FD11EA" w:rsidP="00FD11EA">
            <w:pPr>
              <w:spacing w:after="0" w:line="240" w:lineRule="auto"/>
              <w:rPr>
                <w:rFonts w:eastAsia="Times New Roman" w:cs="Times New Roman"/>
                <w:color w:val="000000" w:themeColor="text1"/>
                <w:sz w:val="20"/>
                <w:szCs w:val="20"/>
              </w:rPr>
            </w:pPr>
            <w:r w:rsidRPr="00FB0056">
              <w:rPr>
                <w:color w:val="000000" w:themeColor="text1"/>
                <w:sz w:val="20"/>
              </w:rPr>
              <w:t>2</w:t>
            </w:r>
          </w:p>
        </w:tc>
        <w:tc>
          <w:tcPr>
            <w:tcW w:w="4860" w:type="dxa"/>
            <w:shd w:val="clear" w:color="auto" w:fill="auto"/>
            <w:vAlign w:val="center"/>
          </w:tcPr>
          <w:p w14:paraId="7F3C359C" w14:textId="0BD34270" w:rsidR="00FD11EA" w:rsidRPr="00FD11EA" w:rsidRDefault="00FD11EA" w:rsidP="00FD11EA">
            <w:pPr>
              <w:spacing w:after="0" w:line="240" w:lineRule="auto"/>
              <w:rPr>
                <w:rFonts w:eastAsia="Times New Roman" w:cs="Times New Roman"/>
                <w:color w:val="000000" w:themeColor="text1"/>
                <w:sz w:val="18"/>
                <w:szCs w:val="20"/>
              </w:rPr>
            </w:pPr>
            <w:r w:rsidRPr="00FB0056">
              <w:rPr>
                <w:color w:val="000000"/>
                <w:sz w:val="18"/>
              </w:rPr>
              <w:t>Installation et test de trois bornes de recharge pour véhicules électriques.</w:t>
            </w:r>
          </w:p>
        </w:tc>
        <w:tc>
          <w:tcPr>
            <w:tcW w:w="3240" w:type="dxa"/>
            <w:shd w:val="clear" w:color="auto" w:fill="auto"/>
            <w:vAlign w:val="center"/>
          </w:tcPr>
          <w:p w14:paraId="735E5DDA" w14:textId="42A86B26" w:rsidR="00FD11EA" w:rsidRPr="00FD11EA" w:rsidRDefault="00FD11EA" w:rsidP="00FD11EA">
            <w:pPr>
              <w:spacing w:after="0" w:line="240" w:lineRule="auto"/>
              <w:rPr>
                <w:rFonts w:eastAsia="Times New Roman" w:cs="Times New Roman"/>
                <w:color w:val="000000" w:themeColor="text1"/>
                <w:sz w:val="18"/>
                <w:szCs w:val="20"/>
              </w:rPr>
            </w:pPr>
            <w:r w:rsidRPr="00FB0056">
              <w:rPr>
                <w:color w:val="000000"/>
                <w:sz w:val="18"/>
              </w:rPr>
              <w:t>Installation terminée pour le parc B</w:t>
            </w:r>
          </w:p>
        </w:tc>
        <w:tc>
          <w:tcPr>
            <w:tcW w:w="2151" w:type="dxa"/>
            <w:shd w:val="clear" w:color="auto" w:fill="F3F3F3"/>
            <w:vAlign w:val="center"/>
            <w:hideMark/>
          </w:tcPr>
          <w:p w14:paraId="06437959" w14:textId="3597FC1D" w:rsidR="00FD11EA" w:rsidRPr="00FD11EA" w:rsidRDefault="00FD11EA" w:rsidP="00FD11EA">
            <w:pPr>
              <w:spacing w:after="0" w:line="240" w:lineRule="auto"/>
              <w:rPr>
                <w:rFonts w:eastAsia="Times New Roman" w:cs="Times New Roman"/>
                <w:color w:val="000000" w:themeColor="text1"/>
                <w:sz w:val="18"/>
                <w:szCs w:val="20"/>
              </w:rPr>
            </w:pPr>
            <w:r w:rsidRPr="00FB0056">
              <w:rPr>
                <w:color w:val="000000"/>
                <w:sz w:val="18"/>
              </w:rPr>
              <w:t>16-23 JANVIER</w:t>
            </w:r>
          </w:p>
        </w:tc>
      </w:tr>
      <w:tr w:rsidR="00FD11EA" w:rsidRPr="00FB0056" w14:paraId="679BB6A0" w14:textId="77777777" w:rsidTr="00FB0056">
        <w:trPr>
          <w:trHeight w:val="504"/>
        </w:trPr>
        <w:tc>
          <w:tcPr>
            <w:tcW w:w="710" w:type="dxa"/>
            <w:tcBorders>
              <w:bottom w:val="single" w:sz="8" w:space="0" w:color="BFBFBF" w:themeColor="background1" w:themeShade="BF"/>
            </w:tcBorders>
            <w:shd w:val="clear" w:color="auto" w:fill="F7F9FB"/>
            <w:vAlign w:val="center"/>
            <w:hideMark/>
          </w:tcPr>
          <w:p w14:paraId="51FE6B9D" w14:textId="1C8363B8" w:rsidR="00FD11EA" w:rsidRPr="00E36666" w:rsidRDefault="00FD11EA" w:rsidP="00FD11EA">
            <w:pPr>
              <w:spacing w:after="0" w:line="240" w:lineRule="auto"/>
              <w:rPr>
                <w:rFonts w:eastAsia="Times New Roman" w:cs="Times New Roman"/>
                <w:color w:val="000000" w:themeColor="text1"/>
                <w:sz w:val="20"/>
                <w:szCs w:val="20"/>
              </w:rPr>
            </w:pPr>
            <w:r w:rsidRPr="00FB0056">
              <w:rPr>
                <w:color w:val="000000" w:themeColor="text1"/>
                <w:sz w:val="20"/>
              </w:rPr>
              <w:t>3</w:t>
            </w:r>
          </w:p>
        </w:tc>
        <w:tc>
          <w:tcPr>
            <w:tcW w:w="4860" w:type="dxa"/>
            <w:tcBorders>
              <w:bottom w:val="single" w:sz="8" w:space="0" w:color="BFBFBF" w:themeColor="background1" w:themeShade="BF"/>
            </w:tcBorders>
            <w:shd w:val="clear" w:color="auto" w:fill="auto"/>
            <w:vAlign w:val="center"/>
          </w:tcPr>
          <w:p w14:paraId="12A208C6" w14:textId="343D87ED" w:rsidR="00FD11EA" w:rsidRPr="00FD11EA" w:rsidRDefault="00FD11EA" w:rsidP="00FD11EA">
            <w:pPr>
              <w:spacing w:after="0" w:line="240" w:lineRule="auto"/>
              <w:rPr>
                <w:rFonts w:eastAsia="Times New Roman" w:cs="Times New Roman"/>
                <w:color w:val="000000" w:themeColor="text1"/>
                <w:sz w:val="18"/>
                <w:szCs w:val="20"/>
              </w:rPr>
            </w:pPr>
            <w:r w:rsidRPr="00FB0056">
              <w:rPr>
                <w:color w:val="000000"/>
                <w:sz w:val="18"/>
              </w:rPr>
              <w:t>Installation et test de trois bornes de recharge pour véhicules électriques.</w:t>
            </w:r>
          </w:p>
        </w:tc>
        <w:tc>
          <w:tcPr>
            <w:tcW w:w="3240" w:type="dxa"/>
            <w:tcBorders>
              <w:bottom w:val="single" w:sz="8" w:space="0" w:color="BFBFBF" w:themeColor="background1" w:themeShade="BF"/>
            </w:tcBorders>
            <w:shd w:val="clear" w:color="auto" w:fill="auto"/>
            <w:vAlign w:val="center"/>
          </w:tcPr>
          <w:p w14:paraId="287348DE" w14:textId="37944C9D" w:rsidR="00FD11EA" w:rsidRPr="00FD11EA" w:rsidRDefault="00FD11EA" w:rsidP="00FD11EA">
            <w:pPr>
              <w:spacing w:after="0" w:line="240" w:lineRule="auto"/>
              <w:rPr>
                <w:rFonts w:eastAsia="Times New Roman" w:cs="Times New Roman"/>
                <w:color w:val="000000" w:themeColor="text1"/>
                <w:sz w:val="18"/>
                <w:szCs w:val="20"/>
              </w:rPr>
            </w:pPr>
            <w:r w:rsidRPr="00FB0056">
              <w:rPr>
                <w:color w:val="000000"/>
                <w:sz w:val="18"/>
              </w:rPr>
              <w:t>Installation terminée pour le parc C</w:t>
            </w:r>
          </w:p>
        </w:tc>
        <w:tc>
          <w:tcPr>
            <w:tcW w:w="2151" w:type="dxa"/>
            <w:tcBorders>
              <w:bottom w:val="single" w:sz="8" w:space="0" w:color="BFBFBF" w:themeColor="background1" w:themeShade="BF"/>
            </w:tcBorders>
            <w:shd w:val="clear" w:color="auto" w:fill="F3F3F3"/>
            <w:vAlign w:val="center"/>
            <w:hideMark/>
          </w:tcPr>
          <w:p w14:paraId="69BF3687" w14:textId="05D84179" w:rsidR="00FD11EA" w:rsidRPr="00FD11EA" w:rsidRDefault="00FD11EA" w:rsidP="00FD11EA">
            <w:pPr>
              <w:spacing w:after="0" w:line="240" w:lineRule="auto"/>
              <w:rPr>
                <w:rFonts w:eastAsia="Times New Roman" w:cs="Times New Roman"/>
                <w:color w:val="000000" w:themeColor="text1"/>
                <w:sz w:val="18"/>
                <w:szCs w:val="20"/>
              </w:rPr>
            </w:pPr>
            <w:r w:rsidRPr="00FB0056">
              <w:rPr>
                <w:color w:val="000000"/>
                <w:sz w:val="18"/>
              </w:rPr>
              <w:t>23-30 JANVIER</w:t>
            </w:r>
          </w:p>
        </w:tc>
      </w:tr>
      <w:tr w:rsidR="00FD11EA" w:rsidRPr="00FB0056" w14:paraId="241457A8" w14:textId="77777777" w:rsidTr="00FB0056">
        <w:trPr>
          <w:trHeight w:val="504"/>
        </w:trPr>
        <w:tc>
          <w:tcPr>
            <w:tcW w:w="710" w:type="dxa"/>
            <w:tcBorders>
              <w:bottom w:val="single" w:sz="18" w:space="0" w:color="BFBFBF" w:themeColor="background1" w:themeShade="BF"/>
            </w:tcBorders>
            <w:shd w:val="clear" w:color="auto" w:fill="F7F9FB"/>
            <w:vAlign w:val="center"/>
            <w:hideMark/>
          </w:tcPr>
          <w:p w14:paraId="5BBA134E" w14:textId="77955DE9" w:rsidR="00FD11EA" w:rsidRPr="00E36666" w:rsidRDefault="00FD11EA" w:rsidP="00FD11EA">
            <w:pPr>
              <w:spacing w:after="0" w:line="240" w:lineRule="auto"/>
              <w:rPr>
                <w:rFonts w:eastAsia="Times New Roman" w:cs="Times New Roman"/>
                <w:color w:val="000000" w:themeColor="text1"/>
                <w:sz w:val="20"/>
                <w:szCs w:val="20"/>
              </w:rPr>
            </w:pPr>
            <w:r w:rsidRPr="00FB0056">
              <w:rPr>
                <w:color w:val="000000" w:themeColor="text1"/>
                <w:sz w:val="20"/>
              </w:rPr>
              <w:t>4</w:t>
            </w:r>
          </w:p>
        </w:tc>
        <w:tc>
          <w:tcPr>
            <w:tcW w:w="4860" w:type="dxa"/>
            <w:tcBorders>
              <w:bottom w:val="single" w:sz="18" w:space="0" w:color="BFBFBF" w:themeColor="background1" w:themeShade="BF"/>
            </w:tcBorders>
            <w:shd w:val="clear" w:color="auto" w:fill="auto"/>
            <w:vAlign w:val="center"/>
          </w:tcPr>
          <w:p w14:paraId="46978BD2" w14:textId="31EBC6A4" w:rsidR="00FD11EA" w:rsidRPr="00FD11EA" w:rsidRDefault="00FD11EA" w:rsidP="00FD11EA">
            <w:pPr>
              <w:spacing w:after="0" w:line="240" w:lineRule="auto"/>
              <w:rPr>
                <w:rFonts w:eastAsia="Times New Roman" w:cs="Times New Roman"/>
                <w:color w:val="000000" w:themeColor="text1"/>
                <w:sz w:val="18"/>
                <w:szCs w:val="20"/>
              </w:rPr>
            </w:pPr>
            <w:r w:rsidRPr="00FB0056">
              <w:rPr>
                <w:color w:val="000000"/>
                <w:sz w:val="18"/>
              </w:rPr>
              <w:t>Installation et test de trois bornes de recharge pour véhicules électriques.</w:t>
            </w:r>
          </w:p>
        </w:tc>
        <w:tc>
          <w:tcPr>
            <w:tcW w:w="3240" w:type="dxa"/>
            <w:tcBorders>
              <w:bottom w:val="single" w:sz="18" w:space="0" w:color="BFBFBF" w:themeColor="background1" w:themeShade="BF"/>
            </w:tcBorders>
            <w:shd w:val="clear" w:color="auto" w:fill="auto"/>
            <w:vAlign w:val="center"/>
          </w:tcPr>
          <w:p w14:paraId="0C8388DB" w14:textId="3D305BA4" w:rsidR="00FD11EA" w:rsidRPr="00FD11EA" w:rsidRDefault="00FD11EA" w:rsidP="00FD11EA">
            <w:pPr>
              <w:spacing w:after="0" w:line="240" w:lineRule="auto"/>
              <w:rPr>
                <w:rFonts w:eastAsia="Times New Roman" w:cs="Times New Roman"/>
                <w:color w:val="000000" w:themeColor="text1"/>
                <w:sz w:val="18"/>
                <w:szCs w:val="20"/>
              </w:rPr>
            </w:pPr>
            <w:r w:rsidRPr="00FB0056">
              <w:rPr>
                <w:color w:val="000000"/>
                <w:sz w:val="18"/>
              </w:rPr>
              <w:t>Installation terminée pour le parc D</w:t>
            </w:r>
          </w:p>
        </w:tc>
        <w:tc>
          <w:tcPr>
            <w:tcW w:w="2151" w:type="dxa"/>
            <w:tcBorders>
              <w:bottom w:val="single" w:sz="18" w:space="0" w:color="BFBFBF" w:themeColor="background1" w:themeShade="BF"/>
            </w:tcBorders>
            <w:shd w:val="clear" w:color="auto" w:fill="F3F3F3"/>
            <w:vAlign w:val="center"/>
            <w:hideMark/>
          </w:tcPr>
          <w:p w14:paraId="2D25F427" w14:textId="44F3CFF2" w:rsidR="00FD11EA" w:rsidRPr="00FD11EA" w:rsidRDefault="00FD11EA" w:rsidP="00FD11EA">
            <w:pPr>
              <w:spacing w:after="0" w:line="240" w:lineRule="auto"/>
              <w:rPr>
                <w:rFonts w:eastAsia="Times New Roman" w:cs="Times New Roman"/>
                <w:color w:val="000000" w:themeColor="text1"/>
                <w:sz w:val="18"/>
                <w:szCs w:val="20"/>
              </w:rPr>
            </w:pPr>
            <w:r w:rsidRPr="00FB0056">
              <w:rPr>
                <w:color w:val="000000"/>
                <w:sz w:val="18"/>
              </w:rPr>
              <w:t>30 JANVIER - 6 FÉVRIER</w:t>
            </w:r>
          </w:p>
        </w:tc>
      </w:tr>
    </w:tbl>
    <w:p w14:paraId="445CA075" w14:textId="77777777" w:rsidR="00FD11EA" w:rsidRPr="00FB0056" w:rsidRDefault="00FD11EA" w:rsidP="00FD11EA">
      <w:pPr>
        <w:pStyle w:val="NoSpacing"/>
        <w:spacing w:before="40" w:after="40"/>
        <w:rPr>
          <w:rFonts w:ascii="Century Gothic" w:eastAsiaTheme="minorEastAsia" w:hAnsi="Century Gothic"/>
          <w:color w:val="44546A" w:themeColor="text2"/>
          <w:sz w:val="11"/>
          <w:szCs w:val="11"/>
        </w:rPr>
      </w:pPr>
      <w:bookmarkStart w:id="0" w:name="_Hlk536359921"/>
    </w:p>
    <w:p w14:paraId="3084845E" w14:textId="318C70BA" w:rsidR="00FD11EA" w:rsidRPr="00FB0056" w:rsidRDefault="00FD11EA" w:rsidP="00FD11EA">
      <w:pPr>
        <w:spacing w:after="0" w:line="276" w:lineRule="auto"/>
        <w:rPr>
          <w:sz w:val="21"/>
          <w:szCs w:val="21"/>
        </w:rPr>
      </w:pPr>
      <w:r w:rsidRPr="00FB0056">
        <w:rPr>
          <w:sz w:val="21"/>
        </w:rPr>
        <w:t>NOMS ET SIGNATURES DES PARTIES APPROBATRICES</w:t>
      </w:r>
    </w:p>
    <w:tbl>
      <w:tblPr>
        <w:tblW w:w="1097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656"/>
        <w:gridCol w:w="3657"/>
        <w:gridCol w:w="3657"/>
      </w:tblGrid>
      <w:tr w:rsidR="00F42DCD" w:rsidRPr="00FB0056" w14:paraId="2A5A4EF3" w14:textId="77777777" w:rsidTr="00814997">
        <w:trPr>
          <w:trHeight w:val="288"/>
        </w:trPr>
        <w:tc>
          <w:tcPr>
            <w:tcW w:w="3656" w:type="dxa"/>
            <w:tcBorders>
              <w:bottom w:val="single" w:sz="8" w:space="0" w:color="BFBFBF" w:themeColor="background1" w:themeShade="BF"/>
            </w:tcBorders>
            <w:shd w:val="clear" w:color="auto" w:fill="D5DCE4" w:themeFill="text2" w:themeFillTint="33"/>
            <w:vAlign w:val="center"/>
            <w:hideMark/>
          </w:tcPr>
          <w:p w14:paraId="66D6D826" w14:textId="218B964B" w:rsidR="00F42DCD" w:rsidRPr="001D47EA" w:rsidRDefault="00814997" w:rsidP="0075616A">
            <w:pPr>
              <w:spacing w:after="0" w:line="240" w:lineRule="auto"/>
              <w:rPr>
                <w:rFonts w:eastAsia="Times New Roman" w:cs="Times New Roman"/>
                <w:b/>
                <w:bCs/>
                <w:color w:val="000000" w:themeColor="text1"/>
                <w:sz w:val="16"/>
                <w:szCs w:val="16"/>
              </w:rPr>
            </w:pPr>
            <w:r w:rsidRPr="00FB0056">
              <w:rPr>
                <w:b/>
                <w:color w:val="000000" w:themeColor="text1"/>
                <w:sz w:val="16"/>
              </w:rPr>
              <w:t>CLIENT</w:t>
            </w:r>
          </w:p>
        </w:tc>
        <w:tc>
          <w:tcPr>
            <w:tcW w:w="3657" w:type="dxa"/>
            <w:tcBorders>
              <w:bottom w:val="single" w:sz="8" w:space="0" w:color="BFBFBF" w:themeColor="background1" w:themeShade="BF"/>
            </w:tcBorders>
            <w:shd w:val="clear" w:color="auto" w:fill="D5DCE4" w:themeFill="text2" w:themeFillTint="33"/>
            <w:vAlign w:val="center"/>
          </w:tcPr>
          <w:p w14:paraId="5B2F0704" w14:textId="04FC3007" w:rsidR="00F42DCD" w:rsidRPr="001D47EA" w:rsidRDefault="00814997" w:rsidP="0075616A">
            <w:pPr>
              <w:spacing w:after="0" w:line="240" w:lineRule="auto"/>
              <w:rPr>
                <w:rFonts w:eastAsia="Times New Roman" w:cs="Times New Roman"/>
                <w:b/>
                <w:bCs/>
                <w:color w:val="000000" w:themeColor="text1"/>
                <w:sz w:val="16"/>
                <w:szCs w:val="16"/>
              </w:rPr>
            </w:pPr>
            <w:r w:rsidRPr="00FB0056">
              <w:rPr>
                <w:b/>
                <w:color w:val="000000" w:themeColor="text1"/>
                <w:sz w:val="16"/>
              </w:rPr>
              <w:t>SPONSOR</w:t>
            </w:r>
          </w:p>
        </w:tc>
        <w:tc>
          <w:tcPr>
            <w:tcW w:w="3657" w:type="dxa"/>
            <w:tcBorders>
              <w:bottom w:val="single" w:sz="8" w:space="0" w:color="BFBFBF" w:themeColor="background1" w:themeShade="BF"/>
            </w:tcBorders>
            <w:shd w:val="clear" w:color="auto" w:fill="D5DCE4" w:themeFill="text2" w:themeFillTint="33"/>
            <w:vAlign w:val="center"/>
          </w:tcPr>
          <w:p w14:paraId="362CFCCB" w14:textId="77300FF8" w:rsidR="00F42DCD" w:rsidRPr="001D47EA" w:rsidRDefault="00814997" w:rsidP="0075616A">
            <w:pPr>
              <w:spacing w:after="0" w:line="240" w:lineRule="auto"/>
              <w:rPr>
                <w:rFonts w:eastAsia="Times New Roman" w:cs="Times New Roman"/>
                <w:b/>
                <w:bCs/>
                <w:color w:val="000000" w:themeColor="text1"/>
                <w:sz w:val="16"/>
                <w:szCs w:val="16"/>
              </w:rPr>
            </w:pPr>
            <w:r w:rsidRPr="00FB0056">
              <w:rPr>
                <w:b/>
                <w:color w:val="000000" w:themeColor="text1"/>
                <w:sz w:val="16"/>
              </w:rPr>
              <w:t>RESPONSABLE DU PROJET</w:t>
            </w:r>
          </w:p>
        </w:tc>
      </w:tr>
      <w:tr w:rsidR="00814997" w:rsidRPr="00FB0056" w14:paraId="00018378" w14:textId="77777777" w:rsidTr="00814997">
        <w:trPr>
          <w:trHeight w:val="504"/>
        </w:trPr>
        <w:tc>
          <w:tcPr>
            <w:tcW w:w="3656" w:type="dxa"/>
            <w:tcBorders>
              <w:bottom w:val="dashSmallGap" w:sz="4" w:space="0" w:color="BFBFBF" w:themeColor="background1" w:themeShade="BF"/>
            </w:tcBorders>
            <w:shd w:val="clear" w:color="auto" w:fill="auto"/>
            <w:vAlign w:val="center"/>
          </w:tcPr>
          <w:p w14:paraId="65938715" w14:textId="384E4274" w:rsidR="00814997" w:rsidRPr="00FB0056" w:rsidRDefault="00814997" w:rsidP="00814997">
            <w:pPr>
              <w:spacing w:after="0" w:line="240" w:lineRule="auto"/>
              <w:rPr>
                <w:rFonts w:eastAsia="Times New Roman" w:cs="Times New Roman"/>
                <w:color w:val="000000" w:themeColor="text1"/>
                <w:sz w:val="19"/>
                <w:szCs w:val="19"/>
              </w:rPr>
            </w:pPr>
            <w:r w:rsidRPr="00FB0056">
              <w:rPr>
                <w:color w:val="000000"/>
                <w:sz w:val="19"/>
                <w:szCs w:val="19"/>
              </w:rPr>
              <w:t>L. Pierce</w:t>
            </w:r>
          </w:p>
        </w:tc>
        <w:tc>
          <w:tcPr>
            <w:tcW w:w="3657" w:type="dxa"/>
            <w:tcBorders>
              <w:bottom w:val="dashSmallGap" w:sz="4" w:space="0" w:color="BFBFBF" w:themeColor="background1" w:themeShade="BF"/>
            </w:tcBorders>
            <w:shd w:val="clear" w:color="auto" w:fill="auto"/>
            <w:vAlign w:val="center"/>
          </w:tcPr>
          <w:p w14:paraId="67B2236B" w14:textId="2D582AE4" w:rsidR="00814997" w:rsidRPr="00FB0056" w:rsidRDefault="00814997" w:rsidP="00814997">
            <w:pPr>
              <w:spacing w:after="0" w:line="240" w:lineRule="auto"/>
              <w:rPr>
                <w:rFonts w:eastAsia="Times New Roman" w:cs="Times New Roman"/>
                <w:color w:val="000000" w:themeColor="text1"/>
                <w:sz w:val="19"/>
                <w:szCs w:val="19"/>
              </w:rPr>
            </w:pPr>
            <w:r w:rsidRPr="00FB0056">
              <w:rPr>
                <w:color w:val="000000"/>
                <w:sz w:val="19"/>
                <w:szCs w:val="19"/>
              </w:rPr>
              <w:t>E. Kahn</w:t>
            </w:r>
          </w:p>
        </w:tc>
        <w:tc>
          <w:tcPr>
            <w:tcW w:w="3657" w:type="dxa"/>
            <w:tcBorders>
              <w:bottom w:val="dashSmallGap" w:sz="4" w:space="0" w:color="BFBFBF" w:themeColor="background1" w:themeShade="BF"/>
            </w:tcBorders>
            <w:shd w:val="clear" w:color="auto" w:fill="auto"/>
            <w:vAlign w:val="center"/>
          </w:tcPr>
          <w:p w14:paraId="3805A433" w14:textId="2A7242FF" w:rsidR="00814997" w:rsidRPr="00FB0056" w:rsidRDefault="00814997" w:rsidP="00814997">
            <w:pPr>
              <w:spacing w:after="0" w:line="240" w:lineRule="auto"/>
              <w:rPr>
                <w:rFonts w:eastAsia="Times New Roman" w:cs="Times New Roman"/>
                <w:color w:val="000000" w:themeColor="text1"/>
                <w:sz w:val="19"/>
                <w:szCs w:val="19"/>
              </w:rPr>
            </w:pPr>
            <w:r w:rsidRPr="00FB0056">
              <w:rPr>
                <w:color w:val="000000"/>
                <w:sz w:val="19"/>
                <w:szCs w:val="19"/>
              </w:rPr>
              <w:t>S. Li</w:t>
            </w:r>
          </w:p>
        </w:tc>
      </w:tr>
      <w:tr w:rsidR="00814997" w:rsidRPr="00FB0056" w14:paraId="6EE4C8A2" w14:textId="77777777" w:rsidTr="00814997">
        <w:trPr>
          <w:trHeight w:val="504"/>
        </w:trPr>
        <w:tc>
          <w:tcPr>
            <w:tcW w:w="3656" w:type="dxa"/>
            <w:tcBorders>
              <w:top w:val="dashSmallGap" w:sz="4" w:space="0" w:color="BFBFBF" w:themeColor="background1" w:themeShade="BF"/>
              <w:bottom w:val="single" w:sz="18" w:space="0" w:color="BFBFBF" w:themeColor="background1" w:themeShade="BF"/>
            </w:tcBorders>
            <w:shd w:val="clear" w:color="auto" w:fill="F7F9FB"/>
            <w:vAlign w:val="center"/>
          </w:tcPr>
          <w:p w14:paraId="3098A806" w14:textId="7C810620" w:rsidR="00814997" w:rsidRPr="00E36666" w:rsidRDefault="00814997" w:rsidP="00814997">
            <w:pPr>
              <w:spacing w:after="0" w:line="240" w:lineRule="auto"/>
              <w:rPr>
                <w:rFonts w:eastAsia="Times New Roman" w:cs="Times New Roman"/>
                <w:color w:val="000000" w:themeColor="text1"/>
                <w:sz w:val="20"/>
                <w:szCs w:val="20"/>
              </w:rPr>
            </w:pPr>
            <w:r w:rsidRPr="00FB0056">
              <w:rPr>
                <w:rFonts w:ascii="Freestyle Script" w:hAnsi="Freestyle Script"/>
                <w:color w:val="000000"/>
                <w:sz w:val="36"/>
              </w:rPr>
              <w:t>L. Pierce</w:t>
            </w:r>
          </w:p>
        </w:tc>
        <w:tc>
          <w:tcPr>
            <w:tcW w:w="3657" w:type="dxa"/>
            <w:tcBorders>
              <w:top w:val="dashSmallGap" w:sz="4" w:space="0" w:color="BFBFBF" w:themeColor="background1" w:themeShade="BF"/>
              <w:bottom w:val="single" w:sz="18" w:space="0" w:color="BFBFBF" w:themeColor="background1" w:themeShade="BF"/>
            </w:tcBorders>
            <w:shd w:val="clear" w:color="auto" w:fill="F7F9FB"/>
            <w:vAlign w:val="center"/>
          </w:tcPr>
          <w:p w14:paraId="6B72A95F" w14:textId="7CD5037D" w:rsidR="00814997" w:rsidRPr="00FD11EA" w:rsidRDefault="00814997" w:rsidP="00814997">
            <w:pPr>
              <w:spacing w:after="0" w:line="240" w:lineRule="auto"/>
              <w:rPr>
                <w:rFonts w:eastAsia="Times New Roman" w:cs="Times New Roman"/>
                <w:color w:val="000000" w:themeColor="text1"/>
                <w:sz w:val="18"/>
                <w:szCs w:val="20"/>
              </w:rPr>
            </w:pPr>
            <w:r w:rsidRPr="00FB0056">
              <w:rPr>
                <w:rFonts w:ascii="Freestyle Script" w:hAnsi="Freestyle Script"/>
                <w:color w:val="000000"/>
                <w:sz w:val="36"/>
              </w:rPr>
              <w:t>E. Kahn</w:t>
            </w:r>
          </w:p>
        </w:tc>
        <w:tc>
          <w:tcPr>
            <w:tcW w:w="3657" w:type="dxa"/>
            <w:tcBorders>
              <w:top w:val="dashSmallGap" w:sz="4" w:space="0" w:color="BFBFBF" w:themeColor="background1" w:themeShade="BF"/>
              <w:bottom w:val="single" w:sz="18" w:space="0" w:color="BFBFBF" w:themeColor="background1" w:themeShade="BF"/>
            </w:tcBorders>
            <w:shd w:val="clear" w:color="auto" w:fill="F7F9FB"/>
            <w:vAlign w:val="center"/>
          </w:tcPr>
          <w:p w14:paraId="28D88E62" w14:textId="12F3DB02" w:rsidR="00814997" w:rsidRPr="00FD11EA" w:rsidRDefault="00814997" w:rsidP="00814997">
            <w:pPr>
              <w:spacing w:after="0" w:line="240" w:lineRule="auto"/>
              <w:rPr>
                <w:rFonts w:eastAsia="Times New Roman" w:cs="Times New Roman"/>
                <w:color w:val="000000" w:themeColor="text1"/>
                <w:sz w:val="18"/>
                <w:szCs w:val="20"/>
              </w:rPr>
            </w:pPr>
            <w:r w:rsidRPr="00FB0056">
              <w:rPr>
                <w:rFonts w:ascii="Freestyle Script" w:hAnsi="Freestyle Script"/>
                <w:color w:val="000000"/>
                <w:sz w:val="36"/>
              </w:rPr>
              <w:t>S. Li</w:t>
            </w:r>
          </w:p>
        </w:tc>
      </w:tr>
    </w:tbl>
    <w:p w14:paraId="14B6A349" w14:textId="77777777" w:rsidR="00814997" w:rsidRPr="00FB0056" w:rsidRDefault="00814997" w:rsidP="00FD11EA">
      <w:pPr>
        <w:sectPr w:rsidR="00814997" w:rsidRPr="00FB0056" w:rsidSect="00FC004B">
          <w:footerReference w:type="first" r:id="rId10"/>
          <w:pgSz w:w="12240" w:h="15840"/>
          <w:pgMar w:top="432" w:right="576" w:bottom="432" w:left="648" w:header="490" w:footer="720" w:gutter="0"/>
          <w:cols w:space="720"/>
          <w:docGrid w:linePitch="360"/>
        </w:sectPr>
      </w:pPr>
    </w:p>
    <w:bookmarkEnd w:id="0"/>
    <w:p w14:paraId="0E437B31" w14:textId="77777777" w:rsidR="006A0235" w:rsidRPr="00FB0056" w:rsidRDefault="006A0235" w:rsidP="00A64F9A"/>
    <w:tbl>
      <w:tblPr>
        <w:tblStyle w:val="TableGrid"/>
        <w:tblW w:w="945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FB0056" w14:paraId="1CDEE890" w14:textId="77777777" w:rsidTr="00E36666">
        <w:trPr>
          <w:trHeight w:val="3002"/>
        </w:trPr>
        <w:tc>
          <w:tcPr>
            <w:tcW w:w="9450" w:type="dxa"/>
          </w:tcPr>
          <w:p w14:paraId="4DD9C990" w14:textId="77777777" w:rsidR="00A64F9A" w:rsidRPr="00FB0056" w:rsidRDefault="00A64F9A" w:rsidP="00916890">
            <w:pPr>
              <w:jc w:val="center"/>
              <w:rPr>
                <w:b/>
                <w:sz w:val="20"/>
              </w:rPr>
            </w:pPr>
          </w:p>
          <w:p w14:paraId="37166D15" w14:textId="77777777" w:rsidR="00A64F9A" w:rsidRPr="00FB0056" w:rsidRDefault="00A64F9A" w:rsidP="00916890">
            <w:pPr>
              <w:jc w:val="center"/>
              <w:rPr>
                <w:b/>
                <w:szCs w:val="28"/>
              </w:rPr>
            </w:pPr>
            <w:r w:rsidRPr="00FB0056">
              <w:rPr>
                <w:b/>
              </w:rPr>
              <w:t>EXCLUSION DE RESPONSABILITÉ</w:t>
            </w:r>
          </w:p>
          <w:p w14:paraId="72639B50" w14:textId="77777777" w:rsidR="00A64F9A" w:rsidRPr="00FB0056" w:rsidRDefault="00A64F9A" w:rsidP="00916890">
            <w:pPr>
              <w:rPr>
                <w:sz w:val="21"/>
                <w:szCs w:val="24"/>
              </w:rPr>
            </w:pPr>
          </w:p>
          <w:p w14:paraId="724A4059" w14:textId="77777777" w:rsidR="00A64F9A" w:rsidRPr="00FB0056" w:rsidRDefault="00A64F9A" w:rsidP="00916890">
            <w:pPr>
              <w:spacing w:line="276" w:lineRule="auto"/>
              <w:rPr>
                <w:sz w:val="21"/>
                <w:szCs w:val="24"/>
              </w:rPr>
            </w:pPr>
            <w:r w:rsidRPr="00FB0056">
              <w:rPr>
                <w:sz w:val="21"/>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p w14:paraId="259392F1" w14:textId="77777777" w:rsidR="00E36666" w:rsidRPr="00FB0056" w:rsidRDefault="00E36666" w:rsidP="00916890">
            <w:pPr>
              <w:spacing w:line="276" w:lineRule="auto"/>
              <w:rPr>
                <w:sz w:val="20"/>
              </w:rPr>
            </w:pPr>
          </w:p>
          <w:p w14:paraId="2978DDBA" w14:textId="77777777" w:rsidR="00E36666" w:rsidRPr="00FB0056" w:rsidRDefault="00E36666" w:rsidP="00916890">
            <w:pPr>
              <w:spacing w:line="276" w:lineRule="auto"/>
              <w:rPr>
                <w:sz w:val="20"/>
              </w:rPr>
            </w:pPr>
          </w:p>
        </w:tc>
      </w:tr>
    </w:tbl>
    <w:p w14:paraId="2E8C946F" w14:textId="77777777" w:rsidR="00A64F9A" w:rsidRPr="00FB0056" w:rsidRDefault="00A64F9A" w:rsidP="00C805C2">
      <w:pPr>
        <w:spacing w:line="240" w:lineRule="auto"/>
        <w:rPr>
          <w:sz w:val="20"/>
          <w:szCs w:val="20"/>
        </w:rPr>
      </w:pPr>
    </w:p>
    <w:sectPr w:rsidR="00A64F9A" w:rsidRPr="00FB0056" w:rsidSect="00FC004B">
      <w:pgSz w:w="12240" w:h="15840"/>
      <w:pgMar w:top="432" w:right="576" w:bottom="432" w:left="64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CDE8" w14:textId="77777777" w:rsidR="00FC004B" w:rsidRPr="00FB0056" w:rsidRDefault="00FC004B" w:rsidP="00480F66">
      <w:pPr>
        <w:spacing w:after="0" w:line="240" w:lineRule="auto"/>
      </w:pPr>
      <w:r w:rsidRPr="00FB0056">
        <w:separator/>
      </w:r>
    </w:p>
  </w:endnote>
  <w:endnote w:type="continuationSeparator" w:id="0">
    <w:p w14:paraId="479B40C7" w14:textId="77777777" w:rsidR="00FC004B" w:rsidRPr="00FB0056" w:rsidRDefault="00FC004B" w:rsidP="00480F66">
      <w:pPr>
        <w:spacing w:after="0" w:line="240" w:lineRule="auto"/>
      </w:pPr>
      <w:r w:rsidRPr="00FB00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951C" w14:textId="77777777" w:rsidR="00916890" w:rsidRPr="00FB0056" w:rsidRDefault="00916890" w:rsidP="00C805C2">
    <w:pPr>
      <w:pStyle w:val="Footer"/>
      <w:tabs>
        <w:tab w:val="clear" w:pos="9360"/>
        <w:tab w:val="right" w:pos="10440"/>
      </w:tabs>
      <w:spacing w:line="360" w:lineRule="auto"/>
      <w:rPr>
        <w:bCs/>
        <w:sz w:val="20"/>
      </w:rPr>
    </w:pPr>
    <w:r w:rsidRPr="00FB0056">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EB87" w14:textId="77777777" w:rsidR="00FC004B" w:rsidRPr="00FB0056" w:rsidRDefault="00FC004B" w:rsidP="00480F66">
      <w:pPr>
        <w:spacing w:after="0" w:line="240" w:lineRule="auto"/>
      </w:pPr>
      <w:r w:rsidRPr="00FB0056">
        <w:separator/>
      </w:r>
    </w:p>
  </w:footnote>
  <w:footnote w:type="continuationSeparator" w:id="0">
    <w:p w14:paraId="00061FB7" w14:textId="77777777" w:rsidR="00FC004B" w:rsidRPr="00FB0056" w:rsidRDefault="00FC004B" w:rsidP="00480F66">
      <w:pPr>
        <w:spacing w:after="0" w:line="240" w:lineRule="auto"/>
      </w:pPr>
      <w:r w:rsidRPr="00FB005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3491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7F3735"/>
    <w:rsid w:val="000124C0"/>
    <w:rsid w:val="00043B56"/>
    <w:rsid w:val="0004771F"/>
    <w:rsid w:val="000505C3"/>
    <w:rsid w:val="000555F6"/>
    <w:rsid w:val="00063D41"/>
    <w:rsid w:val="00084DC6"/>
    <w:rsid w:val="000862BB"/>
    <w:rsid w:val="00090638"/>
    <w:rsid w:val="000E13F9"/>
    <w:rsid w:val="000F6E6F"/>
    <w:rsid w:val="00104901"/>
    <w:rsid w:val="00104E3A"/>
    <w:rsid w:val="001228CB"/>
    <w:rsid w:val="00130D91"/>
    <w:rsid w:val="00143339"/>
    <w:rsid w:val="00144067"/>
    <w:rsid w:val="00174B73"/>
    <w:rsid w:val="00184DC6"/>
    <w:rsid w:val="00186202"/>
    <w:rsid w:val="001A6F77"/>
    <w:rsid w:val="001C6DA8"/>
    <w:rsid w:val="001D0D34"/>
    <w:rsid w:val="001D3B5E"/>
    <w:rsid w:val="001D47EA"/>
    <w:rsid w:val="00223549"/>
    <w:rsid w:val="00250EF4"/>
    <w:rsid w:val="00274428"/>
    <w:rsid w:val="0027725D"/>
    <w:rsid w:val="00290E30"/>
    <w:rsid w:val="002B385A"/>
    <w:rsid w:val="002C2C40"/>
    <w:rsid w:val="002D199F"/>
    <w:rsid w:val="002D2696"/>
    <w:rsid w:val="002D5E3D"/>
    <w:rsid w:val="002D6D20"/>
    <w:rsid w:val="002E065B"/>
    <w:rsid w:val="002E7B3A"/>
    <w:rsid w:val="00306D1F"/>
    <w:rsid w:val="00313209"/>
    <w:rsid w:val="00335259"/>
    <w:rsid w:val="003362B6"/>
    <w:rsid w:val="00341FCC"/>
    <w:rsid w:val="0034680B"/>
    <w:rsid w:val="00397DBE"/>
    <w:rsid w:val="003B37F1"/>
    <w:rsid w:val="003B7750"/>
    <w:rsid w:val="003B7DD5"/>
    <w:rsid w:val="003C6D62"/>
    <w:rsid w:val="003E19DA"/>
    <w:rsid w:val="00414587"/>
    <w:rsid w:val="00424282"/>
    <w:rsid w:val="00424A44"/>
    <w:rsid w:val="00434028"/>
    <w:rsid w:val="00443CC7"/>
    <w:rsid w:val="00453E1B"/>
    <w:rsid w:val="00480F66"/>
    <w:rsid w:val="0048129D"/>
    <w:rsid w:val="00494038"/>
    <w:rsid w:val="004F3008"/>
    <w:rsid w:val="00517CA8"/>
    <w:rsid w:val="00541C9F"/>
    <w:rsid w:val="00541D2D"/>
    <w:rsid w:val="00563D5D"/>
    <w:rsid w:val="00570608"/>
    <w:rsid w:val="005F3691"/>
    <w:rsid w:val="00621B2C"/>
    <w:rsid w:val="00632CB7"/>
    <w:rsid w:val="0064485A"/>
    <w:rsid w:val="00647EEB"/>
    <w:rsid w:val="00667375"/>
    <w:rsid w:val="00671A46"/>
    <w:rsid w:val="00677010"/>
    <w:rsid w:val="00686C67"/>
    <w:rsid w:val="00692B21"/>
    <w:rsid w:val="00696BF6"/>
    <w:rsid w:val="006A0235"/>
    <w:rsid w:val="006B6751"/>
    <w:rsid w:val="006B6B6E"/>
    <w:rsid w:val="006C5F2C"/>
    <w:rsid w:val="006F2E87"/>
    <w:rsid w:val="00700F83"/>
    <w:rsid w:val="00705DC8"/>
    <w:rsid w:val="00707252"/>
    <w:rsid w:val="007142D0"/>
    <w:rsid w:val="00722E71"/>
    <w:rsid w:val="00744401"/>
    <w:rsid w:val="00770091"/>
    <w:rsid w:val="0077063E"/>
    <w:rsid w:val="00772B25"/>
    <w:rsid w:val="00773199"/>
    <w:rsid w:val="007C2D33"/>
    <w:rsid w:val="007E79B5"/>
    <w:rsid w:val="007F1D65"/>
    <w:rsid w:val="007F3735"/>
    <w:rsid w:val="007F44A4"/>
    <w:rsid w:val="007F744B"/>
    <w:rsid w:val="00801DF5"/>
    <w:rsid w:val="00802E66"/>
    <w:rsid w:val="008106B4"/>
    <w:rsid w:val="00814997"/>
    <w:rsid w:val="00834430"/>
    <w:rsid w:val="00853658"/>
    <w:rsid w:val="00865101"/>
    <w:rsid w:val="008669ED"/>
    <w:rsid w:val="00873B91"/>
    <w:rsid w:val="008752AF"/>
    <w:rsid w:val="00881D2F"/>
    <w:rsid w:val="00887262"/>
    <w:rsid w:val="008939B0"/>
    <w:rsid w:val="00894BB4"/>
    <w:rsid w:val="008A097E"/>
    <w:rsid w:val="008A2B06"/>
    <w:rsid w:val="008B519A"/>
    <w:rsid w:val="008D3852"/>
    <w:rsid w:val="008F2F44"/>
    <w:rsid w:val="00906570"/>
    <w:rsid w:val="00916890"/>
    <w:rsid w:val="0091722A"/>
    <w:rsid w:val="0092169A"/>
    <w:rsid w:val="00923294"/>
    <w:rsid w:val="0092377F"/>
    <w:rsid w:val="00947186"/>
    <w:rsid w:val="009524A2"/>
    <w:rsid w:val="00955D6F"/>
    <w:rsid w:val="009A177A"/>
    <w:rsid w:val="009B24E9"/>
    <w:rsid w:val="009E4124"/>
    <w:rsid w:val="009F740D"/>
    <w:rsid w:val="00A11A26"/>
    <w:rsid w:val="00A122C8"/>
    <w:rsid w:val="00A15E56"/>
    <w:rsid w:val="00A54153"/>
    <w:rsid w:val="00A64F9A"/>
    <w:rsid w:val="00A6517C"/>
    <w:rsid w:val="00A72DB9"/>
    <w:rsid w:val="00AA3277"/>
    <w:rsid w:val="00AB3D4D"/>
    <w:rsid w:val="00AC41EA"/>
    <w:rsid w:val="00AC78FF"/>
    <w:rsid w:val="00AD6304"/>
    <w:rsid w:val="00AE4F15"/>
    <w:rsid w:val="00B11A9D"/>
    <w:rsid w:val="00B14E5B"/>
    <w:rsid w:val="00B152B2"/>
    <w:rsid w:val="00B1584A"/>
    <w:rsid w:val="00B41B66"/>
    <w:rsid w:val="00B81905"/>
    <w:rsid w:val="00B84C2A"/>
    <w:rsid w:val="00BE210B"/>
    <w:rsid w:val="00BF08D2"/>
    <w:rsid w:val="00C1073A"/>
    <w:rsid w:val="00C24B15"/>
    <w:rsid w:val="00C41E1D"/>
    <w:rsid w:val="00C454ED"/>
    <w:rsid w:val="00C4718F"/>
    <w:rsid w:val="00C73FC3"/>
    <w:rsid w:val="00C805C2"/>
    <w:rsid w:val="00CA1687"/>
    <w:rsid w:val="00CA207F"/>
    <w:rsid w:val="00CA5F14"/>
    <w:rsid w:val="00CB693F"/>
    <w:rsid w:val="00CC3423"/>
    <w:rsid w:val="00CC4815"/>
    <w:rsid w:val="00CD5583"/>
    <w:rsid w:val="00CD7C92"/>
    <w:rsid w:val="00CF7D4E"/>
    <w:rsid w:val="00D122CF"/>
    <w:rsid w:val="00D15EE8"/>
    <w:rsid w:val="00D33A83"/>
    <w:rsid w:val="00D4249E"/>
    <w:rsid w:val="00D43FC2"/>
    <w:rsid w:val="00D46F77"/>
    <w:rsid w:val="00D550C5"/>
    <w:rsid w:val="00D56FC8"/>
    <w:rsid w:val="00D75CFD"/>
    <w:rsid w:val="00D81548"/>
    <w:rsid w:val="00D87332"/>
    <w:rsid w:val="00D93AA6"/>
    <w:rsid w:val="00D95479"/>
    <w:rsid w:val="00DA4DA0"/>
    <w:rsid w:val="00DA7747"/>
    <w:rsid w:val="00DC241C"/>
    <w:rsid w:val="00E11F8E"/>
    <w:rsid w:val="00E145D7"/>
    <w:rsid w:val="00E16FE9"/>
    <w:rsid w:val="00E36666"/>
    <w:rsid w:val="00E50C7C"/>
    <w:rsid w:val="00E62E7D"/>
    <w:rsid w:val="00E63191"/>
    <w:rsid w:val="00E8459A"/>
    <w:rsid w:val="00F05F3A"/>
    <w:rsid w:val="00F21222"/>
    <w:rsid w:val="00F303EB"/>
    <w:rsid w:val="00F31A79"/>
    <w:rsid w:val="00F4066E"/>
    <w:rsid w:val="00F42DCD"/>
    <w:rsid w:val="00F46CF3"/>
    <w:rsid w:val="00FA7A23"/>
    <w:rsid w:val="00FB0056"/>
    <w:rsid w:val="00FC004B"/>
    <w:rsid w:val="00FC684E"/>
    <w:rsid w:val="00FD02E7"/>
    <w:rsid w:val="00FD11EA"/>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6ED4E"/>
  <w15:docId w15:val="{D25641DF-C645-0045-821B-4D12407A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qFormat/>
    <w:rsid w:val="006B6751"/>
    <w:pPr>
      <w:tabs>
        <w:tab w:val="left" w:pos="440"/>
        <w:tab w:val="right" w:leader="dot" w:pos="10502"/>
      </w:tabs>
      <w:spacing w:after="0" w:line="240" w:lineRule="auto"/>
    </w:pPr>
    <w:rPr>
      <w:rFonts w:cs="Times New Roman"/>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imes New Roman"/>
    </w:rPr>
  </w:style>
  <w:style w:type="character" w:customStyle="1" w:styleId="NoSpacingChar">
    <w:name w:val="No Spacing Char"/>
    <w:basedOn w:val="DefaultParagraphFont"/>
    <w:link w:val="NoSpacing"/>
    <w:uiPriority w:val="1"/>
    <w:rsid w:val="000F6E6F"/>
    <w:rPr>
      <w:rFonts w:eastAsia="Times New Roman"/>
    </w:rPr>
  </w:style>
  <w:style w:type="paragraph" w:styleId="ListParagraph">
    <w:name w:val="List Paragraph"/>
    <w:basedOn w:val="Normal"/>
    <w:uiPriority w:val="34"/>
    <w:qFormat/>
    <w:rsid w:val="000F6E6F"/>
    <w:pPr>
      <w:ind w:left="720"/>
      <w:contextualSpacing/>
    </w:pPr>
  </w:style>
  <w:style w:type="character" w:styleId="PageNumber">
    <w:name w:val="page number"/>
    <w:basedOn w:val="DefaultParagraphFont"/>
    <w:uiPriority w:val="99"/>
    <w:semiHidden/>
    <w:unhideWhenUsed/>
    <w:rsid w:val="006F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1785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719D-507B-4928-BF04-DC28B14A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502</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Alisa lin</cp:lastModifiedBy>
  <cp:revision>7</cp:revision>
  <cp:lastPrinted>2019-10-20T22:55:00Z</cp:lastPrinted>
  <dcterms:created xsi:type="dcterms:W3CDTF">2023-07-10T02:52:00Z</dcterms:created>
  <dcterms:modified xsi:type="dcterms:W3CDTF">2024-03-06T07:39:00Z</dcterms:modified>
</cp:coreProperties>
</file>