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B685B" w14:textId="12BA420D" w:rsidR="004236AE" w:rsidRPr="001818AA" w:rsidRDefault="00C805C2" w:rsidP="00C644E8">
      <w:pPr>
        <w:spacing w:after="0" w:line="240" w:lineRule="auto"/>
        <w:rPr>
          <w:rFonts w:cs="Arial"/>
          <w:b/>
          <w:color w:val="595959" w:themeColor="text1" w:themeTint="A6"/>
          <w:sz w:val="50"/>
          <w:szCs w:val="50"/>
        </w:rPr>
      </w:pPr>
      <w:r w:rsidRPr="001818AA">
        <w:rPr>
          <w:b/>
          <w:noProof/>
          <w:color w:val="595959" w:themeColor="text1" w:themeTint="A6"/>
          <w:sz w:val="50"/>
          <w:szCs w:val="50"/>
        </w:rPr>
        <w:drawing>
          <wp:anchor distT="0" distB="0" distL="114300" distR="114300" simplePos="0" relativeHeight="251659264" behindDoc="1" locked="0" layoutInCell="1" allowOverlap="1" wp14:anchorId="0429AEE4" wp14:editId="496C628D">
            <wp:simplePos x="0" y="0"/>
            <wp:positionH relativeFrom="margin">
              <wp:posOffset>4953000</wp:posOffset>
            </wp:positionH>
            <wp:positionV relativeFrom="paragraph">
              <wp:posOffset>62865</wp:posOffset>
            </wp:positionV>
            <wp:extent cx="2219325" cy="422910"/>
            <wp:effectExtent l="0" t="0" r="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19325" cy="422910"/>
                    </a:xfrm>
                    <a:prstGeom prst="rect">
                      <a:avLst/>
                    </a:prstGeom>
                  </pic:spPr>
                </pic:pic>
              </a:graphicData>
            </a:graphic>
            <wp14:sizeRelH relativeFrom="page">
              <wp14:pctWidth>0</wp14:pctWidth>
            </wp14:sizeRelH>
            <wp14:sizeRelV relativeFrom="page">
              <wp14:pctHeight>0</wp14:pctHeight>
            </wp14:sizeRelV>
          </wp:anchor>
        </w:drawing>
      </w:r>
      <w:bookmarkStart w:id="0" w:name="_Hlk536359931"/>
      <w:r w:rsidRPr="001818AA">
        <w:rPr>
          <w:b/>
          <w:color w:val="595959" w:themeColor="text1" w:themeTint="A6"/>
          <w:sz w:val="50"/>
        </w:rPr>
        <w:t>Aide-mémoire</w:t>
      </w:r>
      <w:r w:rsidR="001818AA" w:rsidRPr="001818AA">
        <w:rPr>
          <w:b/>
          <w:color w:val="595959" w:themeColor="text1" w:themeTint="A6"/>
          <w:sz w:val="50"/>
          <w:szCs w:val="50"/>
        </w:rPr>
        <w:t xml:space="preserve"> </w:t>
      </w:r>
      <w:r w:rsidRPr="001818AA">
        <w:rPr>
          <w:b/>
          <w:color w:val="595959" w:themeColor="text1" w:themeTint="A6"/>
          <w:sz w:val="50"/>
        </w:rPr>
        <w:t xml:space="preserve">sur les </w:t>
      </w:r>
      <w:r w:rsidR="001818AA" w:rsidRPr="001818AA">
        <w:rPr>
          <w:b/>
          <w:color w:val="595959" w:themeColor="text1" w:themeTint="A6"/>
          <w:sz w:val="50"/>
        </w:rPr>
        <w:br/>
      </w:r>
      <w:r w:rsidRPr="001818AA">
        <w:rPr>
          <w:b/>
          <w:color w:val="595959" w:themeColor="text1" w:themeTint="A6"/>
          <w:sz w:val="50"/>
        </w:rPr>
        <w:t xml:space="preserve">objectifs SMART pour </w:t>
      </w:r>
      <w:r w:rsidR="00CE0E9B" w:rsidRPr="001818AA">
        <w:rPr>
          <w:b/>
          <w:color w:val="595959" w:themeColor="text1" w:themeTint="A6"/>
          <w:sz w:val="50"/>
          <w:szCs w:val="50"/>
        </w:rPr>
        <w:br/>
      </w:r>
      <w:r w:rsidRPr="001818AA">
        <w:rPr>
          <w:b/>
          <w:color w:val="595959" w:themeColor="text1" w:themeTint="A6"/>
          <w:sz w:val="50"/>
        </w:rPr>
        <w:t>la gestion de projet</w:t>
      </w:r>
    </w:p>
    <w:p w14:paraId="77795808" w14:textId="77777777" w:rsidR="00CE0E9B" w:rsidRPr="001818AA" w:rsidRDefault="00CE0E9B" w:rsidP="00C644E8">
      <w:pPr>
        <w:spacing w:after="0" w:line="240" w:lineRule="auto"/>
        <w:rPr>
          <w:rFonts w:cs="Arial"/>
          <w:b/>
          <w:color w:val="595959" w:themeColor="text1" w:themeTint="A6"/>
          <w:sz w:val="50"/>
          <w:szCs w:val="50"/>
        </w:rPr>
      </w:pPr>
    </w:p>
    <w:p w14:paraId="1010C2B2" w14:textId="6E09D771" w:rsidR="00A46625" w:rsidRPr="001818AA" w:rsidRDefault="00A46625" w:rsidP="00C644E8">
      <w:pPr>
        <w:spacing w:after="0" w:line="240" w:lineRule="auto"/>
        <w:rPr>
          <w:rFonts w:cs="Arial"/>
          <w:bCs/>
          <w:color w:val="595959" w:themeColor="text1" w:themeTint="A6"/>
          <w:szCs w:val="20"/>
        </w:rPr>
      </w:pPr>
    </w:p>
    <w:p w14:paraId="0A9AED69" w14:textId="7A52F5E9" w:rsidR="00A46625" w:rsidRPr="001818AA" w:rsidRDefault="000F3818" w:rsidP="00C644E8">
      <w:pPr>
        <w:spacing w:after="0" w:line="240" w:lineRule="auto"/>
        <w:rPr>
          <w:color w:val="595959" w:themeColor="text1" w:themeTint="A6"/>
          <w:sz w:val="22"/>
        </w:rPr>
      </w:pPr>
      <w:r w:rsidRPr="001818AA">
        <w:rPr>
          <w:noProof/>
          <w:color w:val="595959" w:themeColor="text1" w:themeTint="A6"/>
          <w:sz w:val="22"/>
        </w:rPr>
        <w:drawing>
          <wp:inline distT="0" distB="0" distL="0" distR="0" wp14:anchorId="5BB0D212" wp14:editId="687902FA">
            <wp:extent cx="7086600" cy="1638935"/>
            <wp:effectExtent l="0" t="0" r="0" b="0"/>
            <wp:docPr id="7265611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561162" name="Picture 726561162"/>
                    <pic:cNvPicPr/>
                  </pic:nvPicPr>
                  <pic:blipFill>
                    <a:blip r:embed="rId10">
                      <a:extLst>
                        <a:ext uri="{28A0092B-C50C-407E-A947-70E740481C1C}">
                          <a14:useLocalDpi xmlns:a14="http://schemas.microsoft.com/office/drawing/2010/main" val="0"/>
                        </a:ext>
                      </a:extLst>
                    </a:blip>
                    <a:stretch>
                      <a:fillRect/>
                    </a:stretch>
                  </pic:blipFill>
                  <pic:spPr>
                    <a:xfrm>
                      <a:off x="0" y="0"/>
                      <a:ext cx="7086600" cy="1638935"/>
                    </a:xfrm>
                    <a:prstGeom prst="rect">
                      <a:avLst/>
                    </a:prstGeom>
                  </pic:spPr>
                </pic:pic>
              </a:graphicData>
            </a:graphic>
          </wp:inline>
        </w:drawing>
      </w:r>
    </w:p>
    <w:p w14:paraId="4662EBA9" w14:textId="77777777" w:rsidR="00C5421A" w:rsidRPr="001818AA" w:rsidRDefault="00C5421A" w:rsidP="008A286C">
      <w:pPr>
        <w:spacing w:after="100" w:line="240" w:lineRule="auto"/>
      </w:pPr>
    </w:p>
    <w:p w14:paraId="7B3269BC" w14:textId="77777777" w:rsidR="00CE0E9B" w:rsidRPr="001818AA" w:rsidRDefault="00CE0E9B" w:rsidP="008A286C">
      <w:pPr>
        <w:spacing w:after="100" w:line="240" w:lineRule="auto"/>
      </w:pPr>
    </w:p>
    <w:tbl>
      <w:tblPr>
        <w:tblW w:w="11066" w:type="dxa"/>
        <w:tblInd w:w="-10" w:type="dxa"/>
        <w:tblLook w:val="04A0" w:firstRow="1" w:lastRow="0" w:firstColumn="1" w:lastColumn="0" w:noHBand="0" w:noVBand="1"/>
      </w:tblPr>
      <w:tblGrid>
        <w:gridCol w:w="11066"/>
      </w:tblGrid>
      <w:tr w:rsidR="008A286C" w:rsidRPr="001818AA" w14:paraId="1EC7BDEF" w14:textId="77777777" w:rsidTr="00CE0E9B">
        <w:trPr>
          <w:trHeight w:val="648"/>
        </w:trPr>
        <w:tc>
          <w:tcPr>
            <w:tcW w:w="11066" w:type="dxa"/>
            <w:shd w:val="clear" w:color="auto" w:fill="1F2C56"/>
            <w:vAlign w:val="center"/>
          </w:tcPr>
          <w:p w14:paraId="2CC1B84A" w14:textId="41C34222" w:rsidR="008A286C" w:rsidRPr="001818AA" w:rsidRDefault="00B70509" w:rsidP="008A286C">
            <w:pPr>
              <w:spacing w:after="0" w:line="240" w:lineRule="auto"/>
              <w:ind w:left="233"/>
              <w:rPr>
                <w:rFonts w:cs="Calibri"/>
                <w:color w:val="FFFFFF" w:themeColor="background1"/>
                <w:sz w:val="36"/>
                <w:szCs w:val="36"/>
              </w:rPr>
            </w:pPr>
            <w:r w:rsidRPr="001818AA">
              <w:rPr>
                <w:color w:val="FFFFFF" w:themeColor="background1"/>
                <w:sz w:val="36"/>
              </w:rPr>
              <w:t>Objectifs SMART pour la phase de lancement du projet</w:t>
            </w:r>
          </w:p>
        </w:tc>
      </w:tr>
      <w:tr w:rsidR="008A286C" w:rsidRPr="001818AA" w14:paraId="574D2ADF" w14:textId="77777777" w:rsidTr="008173F0">
        <w:trPr>
          <w:trHeight w:val="1728"/>
        </w:trPr>
        <w:tc>
          <w:tcPr>
            <w:tcW w:w="11066" w:type="dxa"/>
            <w:shd w:val="clear" w:color="auto" w:fill="auto"/>
            <w:tcMar>
              <w:top w:w="216" w:type="dxa"/>
              <w:left w:w="216" w:type="dxa"/>
              <w:right w:w="115" w:type="dxa"/>
            </w:tcMar>
          </w:tcPr>
          <w:p w14:paraId="5253B3D3" w14:textId="575AF407" w:rsidR="00B70509" w:rsidRPr="001818AA" w:rsidRDefault="00B70509" w:rsidP="00B70509">
            <w:pPr>
              <w:spacing w:line="276" w:lineRule="auto"/>
              <w:ind w:left="106" w:right="66"/>
              <w:rPr>
                <w:rFonts w:cs="Calibri"/>
                <w:color w:val="000000"/>
                <w:sz w:val="22"/>
              </w:rPr>
            </w:pPr>
            <w:r w:rsidRPr="001818AA">
              <w:rPr>
                <w:color w:val="000000"/>
                <w:sz w:val="22"/>
              </w:rPr>
              <w:t>Lors de la phase de lancement d’un projet, les objectifs SMART ont trait à l’organisation et à la collecte des informations dont vous aurez besoin pour lancer votre projet, et à la simplification de ce processus pour les projets futurs.</w:t>
            </w:r>
          </w:p>
          <w:p w14:paraId="6FCE4580" w14:textId="53699063" w:rsidR="008A286C" w:rsidRPr="001818AA" w:rsidRDefault="00B70509" w:rsidP="00B70509">
            <w:pPr>
              <w:spacing w:line="276" w:lineRule="auto"/>
              <w:ind w:left="106" w:right="66"/>
              <w:rPr>
                <w:rFonts w:cs="Calibri"/>
                <w:color w:val="000000"/>
                <w:sz w:val="22"/>
              </w:rPr>
            </w:pPr>
            <w:r w:rsidRPr="001818AA">
              <w:rPr>
                <w:color w:val="000000"/>
                <w:sz w:val="22"/>
              </w:rPr>
              <w:t>Par exemple, vous pouvez définir un objectif SMART pour la phase de lancement afin d’améliorer la probabilité d’obtenir l’approbation précoce d’un sponsor en soumettant une charte de projet complète dans les deux semaines suivant la naissance de chaque nouveau projet. Pour ce faire, créez ou utilisez un modèle de charte de projet qui comprend toutes les informations nécessaires, puis établissez un système de documentation de ces informations pour chaque projet commencé.</w:t>
            </w:r>
          </w:p>
        </w:tc>
      </w:tr>
    </w:tbl>
    <w:p w14:paraId="5123312A" w14:textId="77777777" w:rsidR="00FA0F0C" w:rsidRPr="001818AA" w:rsidRDefault="00FA0F0C" w:rsidP="00FA0F0C">
      <w:pPr>
        <w:spacing w:after="100" w:line="240" w:lineRule="auto"/>
      </w:pPr>
    </w:p>
    <w:tbl>
      <w:tblPr>
        <w:tblW w:w="11066" w:type="dxa"/>
        <w:tblInd w:w="-10" w:type="dxa"/>
        <w:tblLook w:val="04A0" w:firstRow="1" w:lastRow="0" w:firstColumn="1" w:lastColumn="0" w:noHBand="0" w:noVBand="1"/>
      </w:tblPr>
      <w:tblGrid>
        <w:gridCol w:w="11066"/>
      </w:tblGrid>
      <w:tr w:rsidR="00FA0F0C" w:rsidRPr="001818AA" w14:paraId="0ACF7289" w14:textId="77777777" w:rsidTr="00CE0E9B">
        <w:trPr>
          <w:trHeight w:val="648"/>
        </w:trPr>
        <w:tc>
          <w:tcPr>
            <w:tcW w:w="11066" w:type="dxa"/>
            <w:shd w:val="clear" w:color="auto" w:fill="3C808F"/>
            <w:vAlign w:val="center"/>
          </w:tcPr>
          <w:p w14:paraId="4E220966" w14:textId="23319A06" w:rsidR="00FA0F0C" w:rsidRPr="001818AA" w:rsidRDefault="00B70509" w:rsidP="00DA2DD8">
            <w:pPr>
              <w:spacing w:after="0" w:line="240" w:lineRule="auto"/>
              <w:ind w:left="233"/>
              <w:rPr>
                <w:rFonts w:cs="Calibri"/>
                <w:color w:val="000000"/>
                <w:sz w:val="36"/>
                <w:szCs w:val="36"/>
              </w:rPr>
            </w:pPr>
            <w:r w:rsidRPr="001818AA">
              <w:rPr>
                <w:color w:val="FFFFFF" w:themeColor="background1"/>
                <w:sz w:val="36"/>
              </w:rPr>
              <w:t>Objectifs SMART pour la phase de planification du projet</w:t>
            </w:r>
          </w:p>
        </w:tc>
      </w:tr>
      <w:tr w:rsidR="00FA0F0C" w:rsidRPr="001818AA" w14:paraId="1A4AED27" w14:textId="77777777" w:rsidTr="008173F0">
        <w:trPr>
          <w:trHeight w:val="1728"/>
        </w:trPr>
        <w:tc>
          <w:tcPr>
            <w:tcW w:w="11066" w:type="dxa"/>
            <w:shd w:val="clear" w:color="auto" w:fill="auto"/>
            <w:tcMar>
              <w:top w:w="216" w:type="dxa"/>
              <w:left w:w="216" w:type="dxa"/>
              <w:right w:w="115" w:type="dxa"/>
            </w:tcMar>
          </w:tcPr>
          <w:p w14:paraId="53069F65" w14:textId="72C31AB4" w:rsidR="00B70509" w:rsidRPr="001818AA" w:rsidRDefault="00B70509" w:rsidP="00B70509">
            <w:pPr>
              <w:spacing w:line="276" w:lineRule="auto"/>
              <w:ind w:left="106" w:right="66"/>
              <w:rPr>
                <w:rFonts w:cs="Calibri"/>
                <w:color w:val="000000"/>
                <w:sz w:val="22"/>
              </w:rPr>
            </w:pPr>
            <w:r w:rsidRPr="001818AA">
              <w:rPr>
                <w:color w:val="000000"/>
                <w:sz w:val="22"/>
              </w:rPr>
              <w:t>Les objectifs SMART applicables à la planification d’un projet doivent inclure une documentation complète des attentes liées au projet, notamment les calendriers, les budgets, le périmètre du projet et la gestion des risques. Ces attentes doivent permettre d’élaborer des stratégies de planification efficaces et s’inspirer de précédents projets réussis.</w:t>
            </w:r>
          </w:p>
          <w:p w14:paraId="5369BB80" w14:textId="5EA5CF00" w:rsidR="00FA0F0C" w:rsidRPr="001818AA" w:rsidRDefault="00B70509" w:rsidP="00B70509">
            <w:pPr>
              <w:spacing w:line="276" w:lineRule="auto"/>
              <w:ind w:left="106" w:right="66"/>
              <w:rPr>
                <w:rFonts w:cs="Calibri"/>
                <w:color w:val="000000"/>
                <w:sz w:val="22"/>
              </w:rPr>
            </w:pPr>
            <w:r w:rsidRPr="001818AA">
              <w:rPr>
                <w:color w:val="000000"/>
                <w:sz w:val="22"/>
              </w:rPr>
              <w:t xml:space="preserve">Un exemple d’objectif SMART pour la phase de planification consiste à créer un modèle de plan de projet que vous pourrez utiliser dans le cadre de futurs projets. Ce faisant, vous pouvez effectuer les tâches suivantes avec plus de précision : anticiper les besoins et les échéances budgétaires, définir le périmètre du projet et identifier les </w:t>
            </w:r>
            <w:proofErr w:type="gramStart"/>
            <w:r w:rsidRPr="001818AA">
              <w:rPr>
                <w:color w:val="000000"/>
                <w:sz w:val="22"/>
              </w:rPr>
              <w:t>risques potentiels</w:t>
            </w:r>
            <w:proofErr w:type="gramEnd"/>
            <w:r w:rsidRPr="001818AA">
              <w:rPr>
                <w:color w:val="000000"/>
                <w:sz w:val="22"/>
              </w:rPr>
              <w:t>.</w:t>
            </w:r>
          </w:p>
        </w:tc>
      </w:tr>
    </w:tbl>
    <w:p w14:paraId="213EA6F6" w14:textId="77777777" w:rsidR="00CE0E9B" w:rsidRPr="001818AA" w:rsidRDefault="00CE0E9B" w:rsidP="00FA0F0C">
      <w:pPr>
        <w:spacing w:after="100" w:line="240" w:lineRule="auto"/>
        <w:sectPr w:rsidR="00CE0E9B" w:rsidRPr="001818AA" w:rsidSect="007D197D">
          <w:headerReference w:type="default" r:id="rId11"/>
          <w:pgSz w:w="12240" w:h="15840"/>
          <w:pgMar w:top="621" w:right="504" w:bottom="576" w:left="576" w:header="0" w:footer="0" w:gutter="0"/>
          <w:cols w:space="720"/>
          <w:titlePg/>
          <w:docGrid w:linePitch="360"/>
        </w:sectPr>
      </w:pPr>
    </w:p>
    <w:p w14:paraId="1E32DFB5" w14:textId="77777777" w:rsidR="00FA0F0C" w:rsidRPr="001818AA" w:rsidRDefault="00FA0F0C" w:rsidP="00FA0F0C">
      <w:pPr>
        <w:spacing w:after="100" w:line="240" w:lineRule="auto"/>
      </w:pPr>
    </w:p>
    <w:tbl>
      <w:tblPr>
        <w:tblW w:w="11066" w:type="dxa"/>
        <w:tblInd w:w="-10" w:type="dxa"/>
        <w:tblLook w:val="04A0" w:firstRow="1" w:lastRow="0" w:firstColumn="1" w:lastColumn="0" w:noHBand="0" w:noVBand="1"/>
      </w:tblPr>
      <w:tblGrid>
        <w:gridCol w:w="11066"/>
      </w:tblGrid>
      <w:tr w:rsidR="00FA0F0C" w:rsidRPr="001818AA" w14:paraId="08595CC3" w14:textId="77777777" w:rsidTr="00CE0E9B">
        <w:trPr>
          <w:trHeight w:val="648"/>
        </w:trPr>
        <w:tc>
          <w:tcPr>
            <w:tcW w:w="11066" w:type="dxa"/>
            <w:shd w:val="clear" w:color="auto" w:fill="3B3838" w:themeFill="background2" w:themeFillShade="40"/>
            <w:vAlign w:val="center"/>
          </w:tcPr>
          <w:p w14:paraId="20BCDC3A" w14:textId="7D6F8C0E" w:rsidR="00FA0F0C" w:rsidRPr="001818AA" w:rsidRDefault="00B70509" w:rsidP="00DA2DD8">
            <w:pPr>
              <w:spacing w:after="0" w:line="240" w:lineRule="auto"/>
              <w:ind w:left="233"/>
              <w:rPr>
                <w:rFonts w:cs="Calibri"/>
                <w:color w:val="FFFFFF" w:themeColor="background1"/>
                <w:sz w:val="36"/>
                <w:szCs w:val="36"/>
              </w:rPr>
            </w:pPr>
            <w:r w:rsidRPr="001818AA">
              <w:rPr>
                <w:color w:val="FFFFFF" w:themeColor="background1"/>
                <w:sz w:val="36"/>
              </w:rPr>
              <w:t>Objectifs SMART pour la phase d’exécution du projet</w:t>
            </w:r>
          </w:p>
        </w:tc>
      </w:tr>
      <w:tr w:rsidR="00FA0F0C" w:rsidRPr="001818AA" w14:paraId="5FB592F9" w14:textId="77777777" w:rsidTr="008173F0">
        <w:trPr>
          <w:trHeight w:val="1440"/>
        </w:trPr>
        <w:tc>
          <w:tcPr>
            <w:tcW w:w="11066" w:type="dxa"/>
            <w:shd w:val="clear" w:color="auto" w:fill="auto"/>
            <w:tcMar>
              <w:top w:w="216" w:type="dxa"/>
              <w:left w:w="216" w:type="dxa"/>
              <w:right w:w="115" w:type="dxa"/>
            </w:tcMar>
          </w:tcPr>
          <w:p w14:paraId="3713A2D8" w14:textId="75052448" w:rsidR="00B70509" w:rsidRPr="001818AA" w:rsidRDefault="00B70509" w:rsidP="00B70509">
            <w:pPr>
              <w:spacing w:line="276" w:lineRule="auto"/>
              <w:ind w:left="106" w:right="66"/>
              <w:rPr>
                <w:rFonts w:cs="Calibri"/>
                <w:color w:val="000000"/>
                <w:sz w:val="22"/>
              </w:rPr>
            </w:pPr>
            <w:r w:rsidRPr="001818AA">
              <w:rPr>
                <w:color w:val="000000"/>
                <w:sz w:val="22"/>
              </w:rPr>
              <w:t>Les objectifs SMART applicables à l’exécution du projet doivent inclure des processus qui permettent à l’équipe d’accomplir plus facilement les tâches connexes, tels que la création de plannings de projet plus détaillés ou l’organisation régulière de réunions avec l’équipe pour identifier les obstacles.</w:t>
            </w:r>
          </w:p>
          <w:p w14:paraId="67486773" w14:textId="55A6B9E8" w:rsidR="00FA0F0C" w:rsidRPr="001818AA" w:rsidRDefault="00B70509" w:rsidP="00B70509">
            <w:pPr>
              <w:spacing w:line="276" w:lineRule="auto"/>
              <w:ind w:left="106" w:right="66"/>
              <w:rPr>
                <w:rFonts w:cs="Calibri"/>
                <w:color w:val="000000"/>
                <w:sz w:val="22"/>
              </w:rPr>
            </w:pPr>
            <w:r w:rsidRPr="001818AA">
              <w:rPr>
                <w:color w:val="000000"/>
                <w:sz w:val="22"/>
              </w:rPr>
              <w:t>Par exemple, un objectif SMART applicable à la phase d’exécution d’un projet peut consister à renforcer la visibilité en créant un planning de projet sous forme de diagramme de Gantt qui répertorie chaque tâche, son propriétaire et les tâches qui en dépendent.</w:t>
            </w:r>
          </w:p>
        </w:tc>
      </w:tr>
    </w:tbl>
    <w:p w14:paraId="3FFC2520" w14:textId="77777777" w:rsidR="00BB2987" w:rsidRPr="001818AA" w:rsidRDefault="00BB2987" w:rsidP="00FA0F0C">
      <w:pPr>
        <w:spacing w:after="100" w:line="240" w:lineRule="auto"/>
      </w:pPr>
    </w:p>
    <w:tbl>
      <w:tblPr>
        <w:tblW w:w="11066" w:type="dxa"/>
        <w:tblInd w:w="-10" w:type="dxa"/>
        <w:tblLook w:val="04A0" w:firstRow="1" w:lastRow="0" w:firstColumn="1" w:lastColumn="0" w:noHBand="0" w:noVBand="1"/>
      </w:tblPr>
      <w:tblGrid>
        <w:gridCol w:w="11066"/>
      </w:tblGrid>
      <w:tr w:rsidR="00FA0F0C" w:rsidRPr="001818AA" w14:paraId="1376F05E" w14:textId="77777777" w:rsidTr="00CE0E9B">
        <w:trPr>
          <w:trHeight w:val="648"/>
        </w:trPr>
        <w:tc>
          <w:tcPr>
            <w:tcW w:w="11066" w:type="dxa"/>
            <w:shd w:val="clear" w:color="auto" w:fill="767171" w:themeFill="background2" w:themeFillShade="80"/>
            <w:vAlign w:val="center"/>
          </w:tcPr>
          <w:p w14:paraId="10908625" w14:textId="2901245B" w:rsidR="00FA0F0C" w:rsidRPr="001818AA" w:rsidRDefault="00B70509" w:rsidP="00DA2DD8">
            <w:pPr>
              <w:spacing w:after="0" w:line="240" w:lineRule="auto"/>
              <w:ind w:left="233"/>
              <w:rPr>
                <w:rFonts w:cs="Calibri"/>
                <w:color w:val="FFFFFF" w:themeColor="background1"/>
                <w:sz w:val="36"/>
                <w:szCs w:val="36"/>
              </w:rPr>
            </w:pPr>
            <w:r w:rsidRPr="001818AA">
              <w:rPr>
                <w:color w:val="FFFFFF" w:themeColor="background1"/>
                <w:sz w:val="36"/>
              </w:rPr>
              <w:t>Objectifs SMART pour la phase de suivi du projet</w:t>
            </w:r>
          </w:p>
        </w:tc>
      </w:tr>
      <w:tr w:rsidR="00FA0F0C" w:rsidRPr="001818AA" w14:paraId="161A175C" w14:textId="77777777" w:rsidTr="008173F0">
        <w:trPr>
          <w:trHeight w:val="1440"/>
        </w:trPr>
        <w:tc>
          <w:tcPr>
            <w:tcW w:w="11066" w:type="dxa"/>
            <w:shd w:val="clear" w:color="auto" w:fill="auto"/>
            <w:tcMar>
              <w:top w:w="216" w:type="dxa"/>
              <w:left w:w="216" w:type="dxa"/>
              <w:right w:w="115" w:type="dxa"/>
            </w:tcMar>
          </w:tcPr>
          <w:p w14:paraId="484E7AF9" w14:textId="32ABD4AD" w:rsidR="00CE0E9B" w:rsidRPr="001818AA" w:rsidRDefault="00CE0E9B" w:rsidP="00CE0E9B">
            <w:pPr>
              <w:spacing w:line="276" w:lineRule="auto"/>
              <w:ind w:left="106" w:right="66"/>
              <w:rPr>
                <w:rFonts w:cs="Calibri"/>
                <w:color w:val="000000"/>
                <w:sz w:val="22"/>
              </w:rPr>
            </w:pPr>
            <w:r w:rsidRPr="001818AA">
              <w:rPr>
                <w:color w:val="000000"/>
                <w:sz w:val="22"/>
              </w:rPr>
              <w:t>Les objectifs SMART applicables à la phase de suivi d’un projet doivent se concentrer sur le suivi efficace de l’avancement du projet via des actualisations régulières, des modifications proactives apportées aux procédures et l’élaboration de stratégies de gestion des risques imprévus.</w:t>
            </w:r>
          </w:p>
          <w:p w14:paraId="54EFFF18" w14:textId="70434F72" w:rsidR="00FA0F0C" w:rsidRPr="001818AA" w:rsidRDefault="00CE0E9B" w:rsidP="00CE0E9B">
            <w:pPr>
              <w:spacing w:line="276" w:lineRule="auto"/>
              <w:ind w:left="106" w:right="66"/>
              <w:rPr>
                <w:rFonts w:cs="Calibri"/>
                <w:color w:val="000000"/>
                <w:sz w:val="22"/>
              </w:rPr>
            </w:pPr>
            <w:r w:rsidRPr="001818AA">
              <w:rPr>
                <w:color w:val="000000"/>
                <w:sz w:val="22"/>
              </w:rPr>
              <w:t>Un exemple d’objectif SMART pour la phase de suivi consiste à établir un processus de suivi de projet hebdomadaire, afin de vérifier l’exactitude du calendrier et du budget du projet et d’actualiser les documents du projet pour refléter la réalité.</w:t>
            </w:r>
          </w:p>
        </w:tc>
      </w:tr>
    </w:tbl>
    <w:p w14:paraId="2AC0B94E" w14:textId="77777777" w:rsidR="00FA0F0C" w:rsidRPr="001818AA" w:rsidRDefault="00FA0F0C" w:rsidP="00FA0F0C">
      <w:pPr>
        <w:spacing w:after="100" w:line="240" w:lineRule="auto"/>
      </w:pPr>
    </w:p>
    <w:tbl>
      <w:tblPr>
        <w:tblW w:w="11066" w:type="dxa"/>
        <w:tblInd w:w="-10" w:type="dxa"/>
        <w:tblLook w:val="04A0" w:firstRow="1" w:lastRow="0" w:firstColumn="1" w:lastColumn="0" w:noHBand="0" w:noVBand="1"/>
      </w:tblPr>
      <w:tblGrid>
        <w:gridCol w:w="11066"/>
      </w:tblGrid>
      <w:tr w:rsidR="00FA0F0C" w:rsidRPr="001818AA" w14:paraId="75971317" w14:textId="77777777" w:rsidTr="00CE0E9B">
        <w:trPr>
          <w:trHeight w:val="648"/>
        </w:trPr>
        <w:tc>
          <w:tcPr>
            <w:tcW w:w="11066" w:type="dxa"/>
            <w:shd w:val="clear" w:color="auto" w:fill="9A4644"/>
            <w:vAlign w:val="center"/>
          </w:tcPr>
          <w:p w14:paraId="3E91AC98" w14:textId="2E02694A" w:rsidR="00FA0F0C" w:rsidRPr="001818AA" w:rsidRDefault="00CE0E9B" w:rsidP="00DA2DD8">
            <w:pPr>
              <w:spacing w:after="0" w:line="240" w:lineRule="auto"/>
              <w:ind w:left="233"/>
              <w:rPr>
                <w:rFonts w:cs="Calibri"/>
                <w:color w:val="FFFFFF" w:themeColor="background1"/>
                <w:sz w:val="36"/>
                <w:szCs w:val="36"/>
              </w:rPr>
            </w:pPr>
            <w:r w:rsidRPr="001818AA">
              <w:rPr>
                <w:color w:val="FFFFFF" w:themeColor="background1"/>
                <w:sz w:val="36"/>
              </w:rPr>
              <w:t>Objectifs SMART pour la phase de clôture du projet</w:t>
            </w:r>
          </w:p>
        </w:tc>
      </w:tr>
      <w:tr w:rsidR="00FA0F0C" w:rsidRPr="001818AA" w14:paraId="688A6D44" w14:textId="77777777" w:rsidTr="00BB2987">
        <w:trPr>
          <w:trHeight w:val="1440"/>
        </w:trPr>
        <w:tc>
          <w:tcPr>
            <w:tcW w:w="11066" w:type="dxa"/>
            <w:shd w:val="clear" w:color="auto" w:fill="auto"/>
            <w:tcMar>
              <w:top w:w="216" w:type="dxa"/>
              <w:left w:w="216" w:type="dxa"/>
              <w:right w:w="115" w:type="dxa"/>
            </w:tcMar>
          </w:tcPr>
          <w:p w14:paraId="539DEE89" w14:textId="10D9CB51" w:rsidR="00CE0E9B" w:rsidRPr="001818AA" w:rsidRDefault="00CE0E9B" w:rsidP="00CE0E9B">
            <w:pPr>
              <w:spacing w:line="276" w:lineRule="auto"/>
              <w:ind w:left="106" w:right="66"/>
              <w:rPr>
                <w:rFonts w:cs="Calibri"/>
                <w:color w:val="000000"/>
                <w:sz w:val="22"/>
              </w:rPr>
            </w:pPr>
            <w:r w:rsidRPr="001818AA">
              <w:rPr>
                <w:color w:val="000000"/>
                <w:sz w:val="22"/>
              </w:rPr>
              <w:t>Les objectifs SMART applicables à la clôture du projet doivent se concentrer sur l’évaluation du succès ou de l’échec de ce projet, sur la documentation des enseignements tirés et sur la classification et l’accessibilité des données du projet pour des besoins futurs.</w:t>
            </w:r>
          </w:p>
          <w:p w14:paraId="3FC44B52" w14:textId="393EFB75" w:rsidR="00FA0F0C" w:rsidRPr="001818AA" w:rsidRDefault="00CE0E9B" w:rsidP="00CE0E9B">
            <w:pPr>
              <w:spacing w:line="276" w:lineRule="auto"/>
              <w:ind w:left="106" w:right="66"/>
              <w:rPr>
                <w:rFonts w:cs="Calibri"/>
                <w:color w:val="000000"/>
                <w:sz w:val="22"/>
              </w:rPr>
            </w:pPr>
            <w:r w:rsidRPr="001818AA">
              <w:rPr>
                <w:color w:val="000000"/>
                <w:sz w:val="22"/>
              </w:rPr>
              <w:t>Par exemple, un objectif SMART applicable à la clôture du projet consiste à organiser une réunion sur les enseignements tirés après la fin de chaque projet et à documenter ces enseignements. Ce faisant, vous permettez aux futures équipes de se référer à ces enseignements lorsqu’elles travaillent sur des projets similaires.</w:t>
            </w:r>
          </w:p>
        </w:tc>
      </w:tr>
    </w:tbl>
    <w:p w14:paraId="1E751E03" w14:textId="77777777" w:rsidR="00CE0E9B" w:rsidRPr="001818AA" w:rsidRDefault="00CE0E9B" w:rsidP="00281ABE">
      <w:pPr>
        <w:rPr>
          <w:szCs w:val="20"/>
        </w:rPr>
        <w:sectPr w:rsidR="00CE0E9B" w:rsidRPr="001818AA" w:rsidSect="007D197D">
          <w:headerReference w:type="default" r:id="rId12"/>
          <w:pgSz w:w="12240" w:h="15840"/>
          <w:pgMar w:top="621" w:right="576" w:bottom="576" w:left="576" w:header="0" w:footer="0" w:gutter="0"/>
          <w:cols w:space="720"/>
          <w:titlePg/>
          <w:docGrid w:linePitch="360"/>
        </w:sectPr>
      </w:pPr>
    </w:p>
    <w:p w14:paraId="019E02D9" w14:textId="77777777" w:rsidR="00ED138B" w:rsidRPr="001818AA" w:rsidRDefault="00ED138B" w:rsidP="00281ABE">
      <w:pPr>
        <w:rPr>
          <w:szCs w:val="20"/>
        </w:rPr>
      </w:pPr>
    </w:p>
    <w:bookmarkEnd w:id="0"/>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1818AA" w14:paraId="120279DC" w14:textId="77777777" w:rsidTr="007720B9">
        <w:trPr>
          <w:trHeight w:val="2916"/>
        </w:trPr>
        <w:tc>
          <w:tcPr>
            <w:tcW w:w="9810" w:type="dxa"/>
          </w:tcPr>
          <w:p w14:paraId="7B555ED0" w14:textId="77777777" w:rsidR="00A64F9A" w:rsidRPr="001818AA" w:rsidRDefault="00A64F9A" w:rsidP="00ED138B">
            <w:pPr>
              <w:rPr>
                <w:b/>
              </w:rPr>
            </w:pPr>
          </w:p>
          <w:p w14:paraId="1523501F" w14:textId="77777777" w:rsidR="00A64F9A" w:rsidRPr="001818AA" w:rsidRDefault="00A64F9A" w:rsidP="006C6E43">
            <w:pPr>
              <w:jc w:val="center"/>
              <w:rPr>
                <w:b/>
              </w:rPr>
            </w:pPr>
            <w:r w:rsidRPr="001818AA">
              <w:rPr>
                <w:b/>
              </w:rPr>
              <w:t>EXCLUSION DE RESPONSABILITÉ</w:t>
            </w:r>
          </w:p>
          <w:p w14:paraId="06C560CD" w14:textId="77777777" w:rsidR="00A64F9A" w:rsidRPr="001818AA" w:rsidRDefault="00A64F9A" w:rsidP="006C6E43"/>
          <w:p w14:paraId="5D1F3A0A" w14:textId="77777777" w:rsidR="00A64F9A" w:rsidRPr="001818AA" w:rsidRDefault="00A64F9A" w:rsidP="006C6E43">
            <w:pPr>
              <w:spacing w:line="276" w:lineRule="auto"/>
            </w:pPr>
            <w:r w:rsidRPr="001818AA">
              <w:t xml:space="preserve">Tous les articles, modèles ou informations proposés par </w:t>
            </w:r>
            <w:proofErr w:type="spellStart"/>
            <w:r w:rsidRPr="001818AA">
              <w:t>Smartsheet</w:t>
            </w:r>
            <w:proofErr w:type="spellEnd"/>
            <w:r w:rsidRPr="001818AA">
              <w:t xml:space="preserve"> sur le site web sont fournis à titre de référence uniquement. Bien que nous nous efforcions de maintenir les informations à jour et exactes, nous ne faisons aucune déclaration, ni n’offrons aucune garantie, de quelque nature que ce soit, expresse ou implicite, quant à l’exhaustivité, l’exactitude, la fiabilité, la pertinence ou la disponibilité du site web, ou des informations, articles, modèles ou graphiques liés, contenus sur le site. Toute la confiance que vous accordez à ces informations relève de votre propre responsabilité, à vos propres risques.</w:t>
            </w:r>
          </w:p>
        </w:tc>
      </w:tr>
    </w:tbl>
    <w:p w14:paraId="0409B9CD" w14:textId="77777777" w:rsidR="00A64F9A" w:rsidRPr="001818AA" w:rsidRDefault="00A64F9A" w:rsidP="00C805C2">
      <w:pPr>
        <w:spacing w:line="240" w:lineRule="auto"/>
        <w:rPr>
          <w:szCs w:val="20"/>
        </w:rPr>
      </w:pPr>
    </w:p>
    <w:sectPr w:rsidR="00A64F9A" w:rsidRPr="001818AA" w:rsidSect="007D197D">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78438" w14:textId="77777777" w:rsidR="007D197D" w:rsidRPr="001818AA" w:rsidRDefault="007D197D" w:rsidP="00480F66">
      <w:pPr>
        <w:spacing w:after="0" w:line="240" w:lineRule="auto"/>
      </w:pPr>
      <w:r w:rsidRPr="001818AA">
        <w:separator/>
      </w:r>
    </w:p>
  </w:endnote>
  <w:endnote w:type="continuationSeparator" w:id="0">
    <w:p w14:paraId="04BD377D" w14:textId="77777777" w:rsidR="007D197D" w:rsidRPr="001818AA" w:rsidRDefault="007D197D" w:rsidP="00480F66">
      <w:pPr>
        <w:spacing w:after="0" w:line="240" w:lineRule="auto"/>
      </w:pPr>
      <w:r w:rsidRPr="001818A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4CA02" w14:textId="77777777" w:rsidR="007D197D" w:rsidRPr="001818AA" w:rsidRDefault="007D197D" w:rsidP="00480F66">
      <w:pPr>
        <w:spacing w:after="0" w:line="240" w:lineRule="auto"/>
      </w:pPr>
      <w:r w:rsidRPr="001818AA">
        <w:separator/>
      </w:r>
    </w:p>
  </w:footnote>
  <w:footnote w:type="continuationSeparator" w:id="0">
    <w:p w14:paraId="2645E3AF" w14:textId="77777777" w:rsidR="007D197D" w:rsidRPr="001818AA" w:rsidRDefault="007D197D" w:rsidP="00480F66">
      <w:pPr>
        <w:spacing w:after="0" w:line="240" w:lineRule="auto"/>
      </w:pPr>
      <w:r w:rsidRPr="001818A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6B8A9" w14:textId="77777777" w:rsidR="008A286C" w:rsidRPr="001818AA" w:rsidRDefault="008A286C"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E22" w14:textId="77777777" w:rsidR="006C6E43" w:rsidRPr="001818AA"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6"/>
  </w:num>
  <w:num w:numId="2" w16cid:durableId="272906003">
    <w:abstractNumId w:val="3"/>
  </w:num>
  <w:num w:numId="3" w16cid:durableId="1257903489">
    <w:abstractNumId w:val="2"/>
  </w:num>
  <w:num w:numId="4" w16cid:durableId="2108035108">
    <w:abstractNumId w:val="10"/>
  </w:num>
  <w:num w:numId="5" w16cid:durableId="1579290143">
    <w:abstractNumId w:val="12"/>
  </w:num>
  <w:num w:numId="6" w16cid:durableId="1609969353">
    <w:abstractNumId w:val="9"/>
  </w:num>
  <w:num w:numId="7" w16cid:durableId="169102384">
    <w:abstractNumId w:val="8"/>
  </w:num>
  <w:num w:numId="8" w16cid:durableId="1849326077">
    <w:abstractNumId w:val="5"/>
  </w:num>
  <w:num w:numId="9" w16cid:durableId="706180830">
    <w:abstractNumId w:val="7"/>
  </w:num>
  <w:num w:numId="10" w16cid:durableId="612519124">
    <w:abstractNumId w:val="13"/>
  </w:num>
  <w:num w:numId="11" w16cid:durableId="1834031096">
    <w:abstractNumId w:val="11"/>
  </w:num>
  <w:num w:numId="12" w16cid:durableId="1035542164">
    <w:abstractNumId w:val="4"/>
  </w:num>
  <w:num w:numId="13" w16cid:durableId="2057310269">
    <w:abstractNumId w:val="0"/>
  </w:num>
  <w:num w:numId="14" w16cid:durableId="77197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06A01"/>
    <w:rsid w:val="000124C0"/>
    <w:rsid w:val="00020D66"/>
    <w:rsid w:val="000439D0"/>
    <w:rsid w:val="00043B56"/>
    <w:rsid w:val="0004771F"/>
    <w:rsid w:val="00054D51"/>
    <w:rsid w:val="000555F6"/>
    <w:rsid w:val="00055EA7"/>
    <w:rsid w:val="0006384B"/>
    <w:rsid w:val="00066679"/>
    <w:rsid w:val="00066D26"/>
    <w:rsid w:val="00084DC6"/>
    <w:rsid w:val="000B7461"/>
    <w:rsid w:val="000C5D0A"/>
    <w:rsid w:val="000C7A8B"/>
    <w:rsid w:val="000E13F9"/>
    <w:rsid w:val="000F1C6A"/>
    <w:rsid w:val="000F3818"/>
    <w:rsid w:val="00104901"/>
    <w:rsid w:val="00104E3A"/>
    <w:rsid w:val="00112F9D"/>
    <w:rsid w:val="00116590"/>
    <w:rsid w:val="001228CB"/>
    <w:rsid w:val="00130D91"/>
    <w:rsid w:val="00143339"/>
    <w:rsid w:val="00144067"/>
    <w:rsid w:val="0015488F"/>
    <w:rsid w:val="001769BD"/>
    <w:rsid w:val="001818AA"/>
    <w:rsid w:val="00184DC6"/>
    <w:rsid w:val="00186202"/>
    <w:rsid w:val="00194E5F"/>
    <w:rsid w:val="001A141A"/>
    <w:rsid w:val="001A1C0F"/>
    <w:rsid w:val="001A628F"/>
    <w:rsid w:val="001A6860"/>
    <w:rsid w:val="001C6DA8"/>
    <w:rsid w:val="001F54B4"/>
    <w:rsid w:val="00203F44"/>
    <w:rsid w:val="00205C76"/>
    <w:rsid w:val="00207BA5"/>
    <w:rsid w:val="00223549"/>
    <w:rsid w:val="00226595"/>
    <w:rsid w:val="002420F8"/>
    <w:rsid w:val="00250EF4"/>
    <w:rsid w:val="00255188"/>
    <w:rsid w:val="00274428"/>
    <w:rsid w:val="002755BB"/>
    <w:rsid w:val="0027725D"/>
    <w:rsid w:val="00281ABE"/>
    <w:rsid w:val="00282F31"/>
    <w:rsid w:val="00286814"/>
    <w:rsid w:val="00291275"/>
    <w:rsid w:val="00296685"/>
    <w:rsid w:val="002967DA"/>
    <w:rsid w:val="002A430F"/>
    <w:rsid w:val="002B385A"/>
    <w:rsid w:val="002B39BC"/>
    <w:rsid w:val="002D5E3D"/>
    <w:rsid w:val="002E065B"/>
    <w:rsid w:val="002F268F"/>
    <w:rsid w:val="00301C1D"/>
    <w:rsid w:val="0030555E"/>
    <w:rsid w:val="003210AB"/>
    <w:rsid w:val="003269AD"/>
    <w:rsid w:val="00335259"/>
    <w:rsid w:val="00341FCC"/>
    <w:rsid w:val="00342FAB"/>
    <w:rsid w:val="00343DCB"/>
    <w:rsid w:val="003521E3"/>
    <w:rsid w:val="00397870"/>
    <w:rsid w:val="00397DBE"/>
    <w:rsid w:val="003B37F1"/>
    <w:rsid w:val="003C28ED"/>
    <w:rsid w:val="003C6D62"/>
    <w:rsid w:val="003D75D2"/>
    <w:rsid w:val="0040361B"/>
    <w:rsid w:val="00410889"/>
    <w:rsid w:val="00412703"/>
    <w:rsid w:val="00414587"/>
    <w:rsid w:val="004236AE"/>
    <w:rsid w:val="00424A44"/>
    <w:rsid w:val="00425A77"/>
    <w:rsid w:val="00434028"/>
    <w:rsid w:val="00440BD7"/>
    <w:rsid w:val="00443CC7"/>
    <w:rsid w:val="00450F33"/>
    <w:rsid w:val="0045153B"/>
    <w:rsid w:val="00480F66"/>
    <w:rsid w:val="0048129D"/>
    <w:rsid w:val="00494038"/>
    <w:rsid w:val="0049564B"/>
    <w:rsid w:val="004D077A"/>
    <w:rsid w:val="004D7C3D"/>
    <w:rsid w:val="005076B8"/>
    <w:rsid w:val="00517CA8"/>
    <w:rsid w:val="005367EA"/>
    <w:rsid w:val="00541C9F"/>
    <w:rsid w:val="00541D2D"/>
    <w:rsid w:val="0054268D"/>
    <w:rsid w:val="00544A5D"/>
    <w:rsid w:val="00570608"/>
    <w:rsid w:val="00577B99"/>
    <w:rsid w:val="00590A01"/>
    <w:rsid w:val="005959BA"/>
    <w:rsid w:val="005B1E3F"/>
    <w:rsid w:val="005D5740"/>
    <w:rsid w:val="005F3691"/>
    <w:rsid w:val="005F405E"/>
    <w:rsid w:val="00602BC2"/>
    <w:rsid w:val="006149B1"/>
    <w:rsid w:val="00615CFE"/>
    <w:rsid w:val="0062122D"/>
    <w:rsid w:val="00621B2C"/>
    <w:rsid w:val="006224C1"/>
    <w:rsid w:val="00623564"/>
    <w:rsid w:val="0062611F"/>
    <w:rsid w:val="00632CB7"/>
    <w:rsid w:val="00637C66"/>
    <w:rsid w:val="0064485A"/>
    <w:rsid w:val="006459AE"/>
    <w:rsid w:val="00647EEB"/>
    <w:rsid w:val="00652ED3"/>
    <w:rsid w:val="0065656A"/>
    <w:rsid w:val="00667375"/>
    <w:rsid w:val="00671A46"/>
    <w:rsid w:val="00682D60"/>
    <w:rsid w:val="00692B21"/>
    <w:rsid w:val="006A0235"/>
    <w:rsid w:val="006A03AD"/>
    <w:rsid w:val="006B00FC"/>
    <w:rsid w:val="006B74C2"/>
    <w:rsid w:val="006C5F2C"/>
    <w:rsid w:val="006C6E43"/>
    <w:rsid w:val="00722E71"/>
    <w:rsid w:val="00727EB9"/>
    <w:rsid w:val="0073279A"/>
    <w:rsid w:val="00744401"/>
    <w:rsid w:val="00745C3E"/>
    <w:rsid w:val="0076173D"/>
    <w:rsid w:val="00770091"/>
    <w:rsid w:val="0077063E"/>
    <w:rsid w:val="007720B9"/>
    <w:rsid w:val="00773199"/>
    <w:rsid w:val="0077444D"/>
    <w:rsid w:val="0078472A"/>
    <w:rsid w:val="0078514D"/>
    <w:rsid w:val="00790174"/>
    <w:rsid w:val="007C2D33"/>
    <w:rsid w:val="007D197D"/>
    <w:rsid w:val="007D5EBC"/>
    <w:rsid w:val="007E12C8"/>
    <w:rsid w:val="007E79B5"/>
    <w:rsid w:val="007F3839"/>
    <w:rsid w:val="007F744B"/>
    <w:rsid w:val="00801DF5"/>
    <w:rsid w:val="00802E66"/>
    <w:rsid w:val="008047D3"/>
    <w:rsid w:val="008106B4"/>
    <w:rsid w:val="00815741"/>
    <w:rsid w:val="008173F0"/>
    <w:rsid w:val="00822903"/>
    <w:rsid w:val="00823F67"/>
    <w:rsid w:val="00826077"/>
    <w:rsid w:val="008268E2"/>
    <w:rsid w:val="00865101"/>
    <w:rsid w:val="008654EC"/>
    <w:rsid w:val="00866D24"/>
    <w:rsid w:val="00870E2C"/>
    <w:rsid w:val="008752AF"/>
    <w:rsid w:val="00886DDF"/>
    <w:rsid w:val="0089235E"/>
    <w:rsid w:val="008939B0"/>
    <w:rsid w:val="008A110C"/>
    <w:rsid w:val="008A286C"/>
    <w:rsid w:val="008A2B06"/>
    <w:rsid w:val="008D2AB6"/>
    <w:rsid w:val="008D3852"/>
    <w:rsid w:val="008D538B"/>
    <w:rsid w:val="008E7254"/>
    <w:rsid w:val="008F7553"/>
    <w:rsid w:val="00906570"/>
    <w:rsid w:val="0092117C"/>
    <w:rsid w:val="0092169A"/>
    <w:rsid w:val="00942AA1"/>
    <w:rsid w:val="00947186"/>
    <w:rsid w:val="00955D6F"/>
    <w:rsid w:val="00962F3A"/>
    <w:rsid w:val="009749F6"/>
    <w:rsid w:val="0099531C"/>
    <w:rsid w:val="009969C0"/>
    <w:rsid w:val="009A177A"/>
    <w:rsid w:val="009B24E9"/>
    <w:rsid w:val="009B4459"/>
    <w:rsid w:val="009D4B4D"/>
    <w:rsid w:val="009E4124"/>
    <w:rsid w:val="009F30CA"/>
    <w:rsid w:val="009F740D"/>
    <w:rsid w:val="00A03B32"/>
    <w:rsid w:val="00A11A26"/>
    <w:rsid w:val="00A122C8"/>
    <w:rsid w:val="00A15940"/>
    <w:rsid w:val="00A15E56"/>
    <w:rsid w:val="00A32F89"/>
    <w:rsid w:val="00A46625"/>
    <w:rsid w:val="00A47C80"/>
    <w:rsid w:val="00A53C50"/>
    <w:rsid w:val="00A54153"/>
    <w:rsid w:val="00A61614"/>
    <w:rsid w:val="00A64F9A"/>
    <w:rsid w:val="00A6517C"/>
    <w:rsid w:val="00A6581F"/>
    <w:rsid w:val="00A70E94"/>
    <w:rsid w:val="00A72DB9"/>
    <w:rsid w:val="00A74BE2"/>
    <w:rsid w:val="00A750F6"/>
    <w:rsid w:val="00A76837"/>
    <w:rsid w:val="00AC3409"/>
    <w:rsid w:val="00AC41EA"/>
    <w:rsid w:val="00AC78FF"/>
    <w:rsid w:val="00AF0690"/>
    <w:rsid w:val="00B06F48"/>
    <w:rsid w:val="00B11A9D"/>
    <w:rsid w:val="00B14E5B"/>
    <w:rsid w:val="00B22AFA"/>
    <w:rsid w:val="00B31143"/>
    <w:rsid w:val="00B343C2"/>
    <w:rsid w:val="00B36680"/>
    <w:rsid w:val="00B41B66"/>
    <w:rsid w:val="00B70509"/>
    <w:rsid w:val="00B84C2A"/>
    <w:rsid w:val="00B8556D"/>
    <w:rsid w:val="00B91F65"/>
    <w:rsid w:val="00BA0391"/>
    <w:rsid w:val="00BB2987"/>
    <w:rsid w:val="00BC4FB8"/>
    <w:rsid w:val="00BE044A"/>
    <w:rsid w:val="00BE210B"/>
    <w:rsid w:val="00BE7B92"/>
    <w:rsid w:val="00BF08D2"/>
    <w:rsid w:val="00C06EC0"/>
    <w:rsid w:val="00C211B7"/>
    <w:rsid w:val="00C24B15"/>
    <w:rsid w:val="00C264F2"/>
    <w:rsid w:val="00C3274A"/>
    <w:rsid w:val="00C345FD"/>
    <w:rsid w:val="00C41E1D"/>
    <w:rsid w:val="00C436EC"/>
    <w:rsid w:val="00C454ED"/>
    <w:rsid w:val="00C4718F"/>
    <w:rsid w:val="00C5421A"/>
    <w:rsid w:val="00C642BB"/>
    <w:rsid w:val="00C644E8"/>
    <w:rsid w:val="00C66760"/>
    <w:rsid w:val="00C72135"/>
    <w:rsid w:val="00C73FC3"/>
    <w:rsid w:val="00C76A4E"/>
    <w:rsid w:val="00C805C2"/>
    <w:rsid w:val="00C94911"/>
    <w:rsid w:val="00C95788"/>
    <w:rsid w:val="00CA207F"/>
    <w:rsid w:val="00CA5F14"/>
    <w:rsid w:val="00CB693F"/>
    <w:rsid w:val="00CC5D16"/>
    <w:rsid w:val="00CD0676"/>
    <w:rsid w:val="00CE0E9B"/>
    <w:rsid w:val="00CF25AC"/>
    <w:rsid w:val="00CF4E22"/>
    <w:rsid w:val="00CF68D2"/>
    <w:rsid w:val="00CF7D4E"/>
    <w:rsid w:val="00D02A61"/>
    <w:rsid w:val="00D0504F"/>
    <w:rsid w:val="00D15EE8"/>
    <w:rsid w:val="00D27F25"/>
    <w:rsid w:val="00D440A1"/>
    <w:rsid w:val="00D4502D"/>
    <w:rsid w:val="00D46F77"/>
    <w:rsid w:val="00D53CC5"/>
    <w:rsid w:val="00D54AED"/>
    <w:rsid w:val="00D550C5"/>
    <w:rsid w:val="00D56FC8"/>
    <w:rsid w:val="00D629F6"/>
    <w:rsid w:val="00D73DE2"/>
    <w:rsid w:val="00D75CFD"/>
    <w:rsid w:val="00D802C1"/>
    <w:rsid w:val="00D81548"/>
    <w:rsid w:val="00D819DF"/>
    <w:rsid w:val="00D93AA6"/>
    <w:rsid w:val="00D943A5"/>
    <w:rsid w:val="00D95479"/>
    <w:rsid w:val="00DC2D8A"/>
    <w:rsid w:val="00DC3B3B"/>
    <w:rsid w:val="00DC3E6F"/>
    <w:rsid w:val="00DF1DA5"/>
    <w:rsid w:val="00DF533A"/>
    <w:rsid w:val="00E04780"/>
    <w:rsid w:val="00E11F8E"/>
    <w:rsid w:val="00E359C1"/>
    <w:rsid w:val="00E44F48"/>
    <w:rsid w:val="00E45053"/>
    <w:rsid w:val="00E47880"/>
    <w:rsid w:val="00E5028F"/>
    <w:rsid w:val="00E53CCA"/>
    <w:rsid w:val="00E63191"/>
    <w:rsid w:val="00E678BF"/>
    <w:rsid w:val="00E74A09"/>
    <w:rsid w:val="00E8459A"/>
    <w:rsid w:val="00EB0564"/>
    <w:rsid w:val="00EB5118"/>
    <w:rsid w:val="00EB5959"/>
    <w:rsid w:val="00EC7D61"/>
    <w:rsid w:val="00ED138B"/>
    <w:rsid w:val="00ED5E43"/>
    <w:rsid w:val="00EF2FF6"/>
    <w:rsid w:val="00EF5E07"/>
    <w:rsid w:val="00F02752"/>
    <w:rsid w:val="00F12F4E"/>
    <w:rsid w:val="00F21222"/>
    <w:rsid w:val="00F303EB"/>
    <w:rsid w:val="00F31A79"/>
    <w:rsid w:val="00F4066E"/>
    <w:rsid w:val="00F46CF3"/>
    <w:rsid w:val="00F63D7C"/>
    <w:rsid w:val="00F85C9A"/>
    <w:rsid w:val="00F86879"/>
    <w:rsid w:val="00F9203C"/>
    <w:rsid w:val="00F9438D"/>
    <w:rsid w:val="00F95BD0"/>
    <w:rsid w:val="00F95E8E"/>
    <w:rsid w:val="00F9767C"/>
    <w:rsid w:val="00FA0F0C"/>
    <w:rsid w:val="00FA7A23"/>
    <w:rsid w:val="00FB1882"/>
    <w:rsid w:val="00FB3889"/>
    <w:rsid w:val="00FC684E"/>
    <w:rsid w:val="00FD10FD"/>
    <w:rsid w:val="00FE524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imes New Roman" w:eastAsia="Times New Roman" w:hAnsi="Times New Roman"/>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imes New Roman" w:hAnsi="Times New Roman"/>
    </w:rPr>
  </w:style>
  <w:style w:type="paragraph" w:styleId="NoSpacing">
    <w:name w:val="No Spacing"/>
    <w:link w:val="NoSpacingChar"/>
    <w:uiPriority w:val="1"/>
    <w:qFormat/>
    <w:rsid w:val="00A32F89"/>
    <w:pPr>
      <w:spacing w:after="0" w:line="240" w:lineRule="auto"/>
    </w:pPr>
    <w:rPr>
      <w:rFonts w:eastAsia="Times New Roman"/>
    </w:rPr>
  </w:style>
  <w:style w:type="character" w:customStyle="1" w:styleId="NoSpacingChar">
    <w:name w:val="No Spacing Char"/>
    <w:basedOn w:val="DefaultParagraphFont"/>
    <w:link w:val="NoSpacing"/>
    <w:uiPriority w:val="1"/>
    <w:rsid w:val="00A32F89"/>
    <w:rPr>
      <w:rFonts w:eastAsia="Times New Roman"/>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smartsheet.com/try-it?trp=117470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636</Words>
  <Characters>3499</Characters>
  <Application>Microsoft Office Word</Application>
  <DocSecurity>0</DocSecurity>
  <Lines>29</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4127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Alisa lin</cp:lastModifiedBy>
  <cp:revision>5</cp:revision>
  <cp:lastPrinted>2019-01-22T01:48:00Z</cp:lastPrinted>
  <dcterms:created xsi:type="dcterms:W3CDTF">2023-06-10T22:28:00Z</dcterms:created>
  <dcterms:modified xsi:type="dcterms:W3CDTF">2024-03-06T09:07:00Z</dcterms:modified>
</cp:coreProperties>
</file>