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F6A3D" w14:textId="55451C1E" w:rsidR="001A794F" w:rsidRPr="001A794F" w:rsidRDefault="001A794F" w:rsidP="001A794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48"/>
          <w:szCs w:val="48"/>
        </w:rPr>
      </w:pPr>
      <w:r w:rsidRPr="001A794F">
        <w:rPr>
          <w:rFonts w:ascii="Century Gothic" w:hAnsi="Century Gothic"/>
          <w:b/>
          <w:bCs/>
          <w:noProof/>
          <w:color w:val="595959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1F7FC10" wp14:editId="52457DE8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714400" cy="5400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8"/>
        </w:rPr>
        <w:t xml:space="preserve">Modèle de matrice de remontée </w:t>
      </w:r>
      <w:r w:rsidR="0003657A">
        <w:rPr>
          <w:rFonts w:ascii="Century Gothic" w:hAnsi="Century Gothic"/>
          <w:b/>
          <w:color w:val="001033"/>
          <w:sz w:val="48"/>
        </w:rPr>
        <w:br/>
      </w:r>
      <w:r>
        <w:rPr>
          <w:rFonts w:ascii="Century Gothic" w:hAnsi="Century Gothic"/>
          <w:b/>
          <w:color w:val="001033"/>
          <w:sz w:val="48"/>
        </w:rPr>
        <w:t>des problèmes liés à la santé</w:t>
      </w:r>
    </w:p>
    <w:p w14:paraId="35EB73C9" w14:textId="77777777" w:rsidR="001A794F" w:rsidRPr="001A794F" w:rsidRDefault="001A794F" w:rsidP="001A794F">
      <w:pPr>
        <w:spacing w:after="0" w:line="240" w:lineRule="auto"/>
        <w:rPr>
          <w:rFonts w:ascii="Century Gothic" w:eastAsia="Times New Roman" w:hAnsi="Century Gothic" w:cs="Times New Roman"/>
          <w:color w:val="001033"/>
          <w:sz w:val="18"/>
          <w:szCs w:val="18"/>
        </w:rPr>
      </w:pPr>
    </w:p>
    <w:p w14:paraId="24C5C6C1" w14:textId="77777777" w:rsidR="001A794F" w:rsidRPr="001A794F" w:rsidRDefault="001A794F" w:rsidP="001A794F">
      <w:pPr>
        <w:spacing w:after="0" w:line="240" w:lineRule="auto"/>
        <w:rPr>
          <w:rFonts w:ascii="Century Gothic" w:eastAsia="Times New Roman" w:hAnsi="Century Gothic" w:cs="Times New Roman"/>
          <w:color w:val="595959"/>
          <w:sz w:val="14"/>
          <w:szCs w:val="14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3325"/>
        <w:gridCol w:w="3600"/>
        <w:gridCol w:w="3690"/>
        <w:gridCol w:w="3780"/>
      </w:tblGrid>
      <w:tr w:rsidR="001A794F" w:rsidRPr="001A794F" w14:paraId="699C2F11" w14:textId="77777777" w:rsidTr="000B6635">
        <w:trPr>
          <w:trHeight w:val="503"/>
        </w:trPr>
        <w:tc>
          <w:tcPr>
            <w:tcW w:w="332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5353"/>
            <w:vAlign w:val="center"/>
            <w:hideMark/>
          </w:tcPr>
          <w:p w14:paraId="5266A0B2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 </w:t>
            </w:r>
            <w:r w:rsidRPr="001A794F">
              <w:rPr>
                <w:rFonts w:ascii="Century Gothic" w:hAnsi="Century Gothic"/>
                <w:noProof/>
                <w:color w:val="FFFFFF"/>
                <w:sz w:val="24"/>
                <w:szCs w:val="24"/>
              </w:rPr>
              <w:drawing>
                <wp:inline distT="0" distB="0" distL="0" distR="0" wp14:anchorId="1685C5F5" wp14:editId="2508005A">
                  <wp:extent cx="457200" cy="457200"/>
                  <wp:effectExtent l="0" t="0" r="0" b="0"/>
                  <wp:docPr id="1654784658" name="Graphic 3727" descr="Stethoscop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D5B94C-A95E-0AB2-7891-45FBC938E4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784658" name="Graphic 3727" descr="Stethoscope with solid fill">
                            <a:extLst>
                              <a:ext uri="{FF2B5EF4-FFF2-40B4-BE49-F238E27FC236}">
                                <a16:creationId xmlns:a16="http://schemas.microsoft.com/office/drawing/2014/main" id="{92D5B94C-A95E-0AB2-7891-45FBC938E4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0070C0"/>
            <w:vAlign w:val="center"/>
            <w:hideMark/>
          </w:tcPr>
          <w:p w14:paraId="462FAA8D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1A794F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drawing>
                <wp:inline distT="0" distB="0" distL="0" distR="0" wp14:anchorId="3F0246F3" wp14:editId="5568B257">
                  <wp:extent cx="459557" cy="457200"/>
                  <wp:effectExtent l="0" t="0" r="0" b="0"/>
                  <wp:docPr id="3728" name="Graphic 3727" descr="Warning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D5B94C-A95E-0AB2-7891-45FBC938E4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8" name="Graphic 3727" descr="Warning with solid fill">
                            <a:extLst>
                              <a:ext uri="{FF2B5EF4-FFF2-40B4-BE49-F238E27FC236}">
                                <a16:creationId xmlns:a16="http://schemas.microsoft.com/office/drawing/2014/main" id="{92D5B94C-A95E-0AB2-7891-45FBC938E4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557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color w:val="000000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ED7D31"/>
            <w:vAlign w:val="center"/>
            <w:hideMark/>
          </w:tcPr>
          <w:p w14:paraId="2DAEAD8E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  <w:r w:rsidRPr="001A794F">
              <w:rPr>
                <w:rFonts w:ascii="Century Gothic" w:hAnsi="Century Gothic"/>
                <w:b/>
                <w:bCs/>
                <w:noProof/>
                <w:color w:val="000000"/>
              </w:rPr>
              <w:drawing>
                <wp:inline distT="0" distB="0" distL="0" distR="0" wp14:anchorId="2C8E9A2F" wp14:editId="75BDCA19">
                  <wp:extent cx="452739" cy="457200"/>
                  <wp:effectExtent l="0" t="0" r="0" b="0"/>
                  <wp:docPr id="3724" name="Graphic 3723" descr="Checklist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FC53EC-3EDF-4F0B-7604-ABDE5FEA0A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4" name="Graphic 3723" descr="Checklist with solid fill">
                            <a:extLst>
                              <a:ext uri="{FF2B5EF4-FFF2-40B4-BE49-F238E27FC236}">
                                <a16:creationId xmlns:a16="http://schemas.microsoft.com/office/drawing/2014/main" id="{70FC53EC-3EDF-4F0B-7604-ABDE5FEA0A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3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00A4C0"/>
            <w:vAlign w:val="center"/>
            <w:hideMark/>
          </w:tcPr>
          <w:p w14:paraId="2144DB42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1A794F">
              <w:rPr>
                <w:rFonts w:ascii="Century Gothic" w:hAnsi="Century Gothic"/>
                <w:b/>
                <w:bCs/>
                <w:noProof/>
                <w:color w:val="000000"/>
              </w:rPr>
              <w:drawing>
                <wp:inline distT="0" distB="0" distL="0" distR="0" wp14:anchorId="0CFF16CC" wp14:editId="311A5160">
                  <wp:extent cx="458965" cy="457200"/>
                  <wp:effectExtent l="0" t="0" r="0" b="0"/>
                  <wp:docPr id="3726" name="Graphic 3725" descr="User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E386DA-1412-8A38-7D12-DF8241A21F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6" name="Graphic 3725" descr="Users with solid fill">
                            <a:extLst>
                              <a:ext uri="{FF2B5EF4-FFF2-40B4-BE49-F238E27FC236}">
                                <a16:creationId xmlns:a16="http://schemas.microsoft.com/office/drawing/2014/main" id="{7FE386DA-1412-8A38-7D12-DF8241A21F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96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1A794F" w:rsidRPr="001A794F" w14:paraId="6BF0CCA2" w14:textId="77777777" w:rsidTr="000B6635">
        <w:trPr>
          <w:trHeight w:val="420"/>
        </w:trPr>
        <w:tc>
          <w:tcPr>
            <w:tcW w:w="332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5353"/>
            <w:hideMark/>
          </w:tcPr>
          <w:p w14:paraId="27C692F1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Problème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0070C0"/>
            <w:hideMark/>
          </w:tcPr>
          <w:p w14:paraId="07FFF362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Niveaux de remontée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D7D31"/>
            <w:hideMark/>
          </w:tcPr>
          <w:p w14:paraId="0128A330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Normes de remontée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00A4C0"/>
            <w:hideMark/>
          </w:tcPr>
          <w:p w14:paraId="0F091ED7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Participants</w:t>
            </w:r>
          </w:p>
        </w:tc>
      </w:tr>
      <w:tr w:rsidR="001A794F" w:rsidRPr="001A794F" w14:paraId="7E37735C" w14:textId="77777777" w:rsidTr="000B6635">
        <w:trPr>
          <w:trHeight w:val="1040"/>
        </w:trPr>
        <w:tc>
          <w:tcPr>
            <w:tcW w:w="332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5353"/>
            <w:hideMark/>
          </w:tcPr>
          <w:p w14:paraId="0FE766D7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/>
                <w:sz w:val="2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0070C0"/>
            <w:hideMark/>
          </w:tcPr>
          <w:p w14:paraId="3B610B44" w14:textId="77777777" w:rsidR="001A794F" w:rsidRPr="001A794F" w:rsidRDefault="001A794F" w:rsidP="000B6635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FFFFFF"/>
              </w:rPr>
            </w:pPr>
            <w:r>
              <w:rPr>
                <w:rFonts w:ascii="Century Gothic" w:hAnsi="Century Gothic"/>
                <w:i/>
                <w:color w:val="FFFFFF"/>
              </w:rPr>
              <w:t>Définit le niveau d’urgence et les étapes de réponse correspondantes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D7D31"/>
            <w:hideMark/>
          </w:tcPr>
          <w:p w14:paraId="14F9FC48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FFFFFF"/>
              </w:rPr>
            </w:pPr>
            <w:r>
              <w:rPr>
                <w:rFonts w:ascii="Century Gothic" w:hAnsi="Century Gothic"/>
                <w:i/>
                <w:color w:val="FFFFFF"/>
              </w:rPr>
              <w:t>Décrit les critères de remontée d’un problème dans le contexte des soins de santé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00A4C0"/>
            <w:hideMark/>
          </w:tcPr>
          <w:p w14:paraId="5550220F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FFFFFF"/>
              </w:rPr>
            </w:pPr>
            <w:r>
              <w:rPr>
                <w:rFonts w:ascii="Century Gothic" w:hAnsi="Century Gothic"/>
                <w:i/>
                <w:color w:val="FFFFFF"/>
              </w:rPr>
              <w:t>Répertorie les personnes ou équipes impliquées à chaque niveau</w:t>
            </w:r>
          </w:p>
        </w:tc>
      </w:tr>
      <w:tr w:rsidR="001A794F" w:rsidRPr="001A794F" w14:paraId="615A9B9F" w14:textId="77777777" w:rsidTr="000B6635">
        <w:trPr>
          <w:trHeight w:val="1300"/>
        </w:trPr>
        <w:tc>
          <w:tcPr>
            <w:tcW w:w="332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30518F6D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Préoccupations en matière de sécurité des patients</w:t>
            </w:r>
          </w:p>
        </w:tc>
        <w:tc>
          <w:tcPr>
            <w:tcW w:w="3600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F81DF1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Niveau 1 - Réponse immédiate</w:t>
            </w:r>
          </w:p>
        </w:tc>
        <w:tc>
          <w:tcPr>
            <w:tcW w:w="3690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A17C1F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Toute menace pour la sécurité des patients, y compris les pannes d’équipement ou les erreurs de procédure</w:t>
            </w:r>
          </w:p>
        </w:tc>
        <w:tc>
          <w:tcPr>
            <w:tcW w:w="3780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E23755E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Infirmière de garde, chargé de sécurité, directeur médical</w:t>
            </w:r>
          </w:p>
        </w:tc>
      </w:tr>
      <w:tr w:rsidR="001A794F" w:rsidRPr="001A794F" w14:paraId="39DDE4C6" w14:textId="77777777" w:rsidTr="000B6635">
        <w:trPr>
          <w:trHeight w:val="1300"/>
        </w:trPr>
        <w:tc>
          <w:tcPr>
            <w:tcW w:w="332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C1101FE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Retard des résultats de laboratoire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86684E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Niveau 2 - Priorité élevée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5C5C11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Délais de plus de 24 heures pour les résultats de laboratoire critiques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44C8F4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Technicien de laboratoire, superviseur de service, prestataire de soins de santé</w:t>
            </w:r>
          </w:p>
        </w:tc>
      </w:tr>
      <w:tr w:rsidR="001A794F" w:rsidRPr="001A794F" w14:paraId="4C73F7F2" w14:textId="77777777" w:rsidTr="000B6635">
        <w:trPr>
          <w:trHeight w:val="1300"/>
        </w:trPr>
        <w:tc>
          <w:tcPr>
            <w:tcW w:w="332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09E593F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Violation de la confidentialité des données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5D28D25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Niveau 3 - Critique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7D9451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Tout accès non autorisé ou toute perte de données des patients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AFB308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Équipe de sécurité informatique, responsable de la conformité, conseiller juridique</w:t>
            </w:r>
          </w:p>
        </w:tc>
      </w:tr>
      <w:tr w:rsidR="001A794F" w:rsidRPr="001A794F" w14:paraId="5675B8DD" w14:textId="77777777" w:rsidTr="000B6635">
        <w:trPr>
          <w:trHeight w:val="1300"/>
        </w:trPr>
        <w:tc>
          <w:tcPr>
            <w:tcW w:w="332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7FBE80B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Manque de personnel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01B268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Niveau 4 - Priorité modérée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261366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Effectifs inférieurs aux exigences minimales requises pour assurer la sécurité des soins aux patients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C3252B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Ressources humaines, chefs de service, responsable des soins infirmiers</w:t>
            </w:r>
          </w:p>
        </w:tc>
      </w:tr>
      <w:tr w:rsidR="001A794F" w:rsidRPr="001A794F" w14:paraId="480FF4A1" w14:textId="77777777" w:rsidTr="000B6635">
        <w:trPr>
          <w:trHeight w:val="1300"/>
        </w:trPr>
        <w:tc>
          <w:tcPr>
            <w:tcW w:w="332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7D41D2BE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Dysfonctionnement d’équipement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3EC8C5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Niveau 1 - Réponse immédiate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A9103F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L’équipement essentiel aux soins des patients ne fonctionne pas correctement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E12332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Ingénierie biomédicale, chef de service, personnel clinique</w:t>
            </w:r>
          </w:p>
        </w:tc>
      </w:tr>
    </w:tbl>
    <w:p w14:paraId="2728988F" w14:textId="77777777" w:rsidR="001A794F" w:rsidRPr="001A794F" w:rsidRDefault="001A794F" w:rsidP="001A794F">
      <w:pPr>
        <w:sectPr w:rsidR="001A794F" w:rsidRPr="001A794F" w:rsidSect="001A794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1A794F" w:rsidRPr="001A794F" w14:paraId="1C9218FA" w14:textId="77777777" w:rsidTr="0003657A">
        <w:trPr>
          <w:trHeight w:val="3414"/>
        </w:trPr>
        <w:tc>
          <w:tcPr>
            <w:tcW w:w="10530" w:type="dxa"/>
          </w:tcPr>
          <w:p w14:paraId="5B717825" w14:textId="77777777" w:rsidR="001A794F" w:rsidRPr="001A794F" w:rsidRDefault="001A794F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2B1B073F" w14:textId="77777777" w:rsidR="001A794F" w:rsidRPr="001A794F" w:rsidRDefault="001A794F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46F1D3A1" w14:textId="77777777" w:rsidR="001A794F" w:rsidRPr="001A794F" w:rsidRDefault="001A794F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465095DD" w14:textId="77777777" w:rsidR="001A794F" w:rsidRPr="001A794F" w:rsidRDefault="001A794F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1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BD4F28F" w14:textId="77777777" w:rsidR="001A794F" w:rsidRPr="001A794F" w:rsidRDefault="001A794F" w:rsidP="001A794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36A1338" w14:textId="77777777" w:rsidR="001A794F" w:rsidRPr="001A794F" w:rsidRDefault="001A794F" w:rsidP="001A794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77018D2" w14:textId="77777777" w:rsidR="001A794F" w:rsidRPr="001A794F" w:rsidRDefault="001A794F" w:rsidP="001A794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62750315" w14:textId="77777777" w:rsidR="001A794F" w:rsidRPr="001A794F" w:rsidRDefault="001A794F" w:rsidP="001A794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E0431D1" w14:textId="77777777" w:rsidR="001A794F" w:rsidRPr="001A794F" w:rsidRDefault="001A794F" w:rsidP="001A794F">
      <w:pPr>
        <w:rPr>
          <w:rFonts w:ascii="Century Gothic" w:hAnsi="Century Gothic"/>
          <w:sz w:val="16"/>
          <w:szCs w:val="16"/>
        </w:rPr>
      </w:pPr>
    </w:p>
    <w:sectPr w:rsidR="001A794F" w:rsidRPr="001A794F" w:rsidSect="00EF3F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B7DDB" w14:textId="77777777" w:rsidR="000B537D" w:rsidRPr="001A794F" w:rsidRDefault="000B537D" w:rsidP="001A794F">
      <w:pPr>
        <w:spacing w:after="0" w:line="240" w:lineRule="auto"/>
      </w:pPr>
      <w:r w:rsidRPr="001A794F">
        <w:separator/>
      </w:r>
    </w:p>
  </w:endnote>
  <w:endnote w:type="continuationSeparator" w:id="0">
    <w:p w14:paraId="2179757D" w14:textId="77777777" w:rsidR="000B537D" w:rsidRPr="001A794F" w:rsidRDefault="000B537D" w:rsidP="001A794F">
      <w:pPr>
        <w:spacing w:after="0" w:line="240" w:lineRule="auto"/>
      </w:pPr>
      <w:r w:rsidRPr="001A794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8DDA" w14:textId="77777777" w:rsidR="001A794F" w:rsidRDefault="001A7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BA834" w14:textId="77777777" w:rsidR="001A794F" w:rsidRDefault="001A79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42311" w14:textId="77777777" w:rsidR="001A794F" w:rsidRDefault="001A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83D95" w14:textId="77777777" w:rsidR="000B537D" w:rsidRPr="001A794F" w:rsidRDefault="000B537D" w:rsidP="001A794F">
      <w:pPr>
        <w:spacing w:after="0" w:line="240" w:lineRule="auto"/>
      </w:pPr>
      <w:r w:rsidRPr="001A794F">
        <w:separator/>
      </w:r>
    </w:p>
  </w:footnote>
  <w:footnote w:type="continuationSeparator" w:id="0">
    <w:p w14:paraId="3D82AFF0" w14:textId="77777777" w:rsidR="000B537D" w:rsidRPr="001A794F" w:rsidRDefault="000B537D" w:rsidP="001A794F">
      <w:pPr>
        <w:spacing w:after="0" w:line="240" w:lineRule="auto"/>
      </w:pPr>
      <w:r w:rsidRPr="001A794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2AAC1" w14:textId="77777777" w:rsidR="001A794F" w:rsidRDefault="001A7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1A53C" w14:textId="77777777" w:rsidR="001A794F" w:rsidRDefault="001A79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F8984" w14:textId="77777777" w:rsidR="001A794F" w:rsidRDefault="001A7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3657A"/>
    <w:rsid w:val="0005048A"/>
    <w:rsid w:val="000B537D"/>
    <w:rsid w:val="000C75B6"/>
    <w:rsid w:val="00105BE4"/>
    <w:rsid w:val="001A4B52"/>
    <w:rsid w:val="001A794F"/>
    <w:rsid w:val="001B3653"/>
    <w:rsid w:val="001B7C3E"/>
    <w:rsid w:val="00234166"/>
    <w:rsid w:val="00284804"/>
    <w:rsid w:val="002D018C"/>
    <w:rsid w:val="00306ACB"/>
    <w:rsid w:val="00376F90"/>
    <w:rsid w:val="003C19EC"/>
    <w:rsid w:val="004317A4"/>
    <w:rsid w:val="00484B02"/>
    <w:rsid w:val="005A09F8"/>
    <w:rsid w:val="00603841"/>
    <w:rsid w:val="00627C42"/>
    <w:rsid w:val="006F4B75"/>
    <w:rsid w:val="00703CDB"/>
    <w:rsid w:val="00715ECA"/>
    <w:rsid w:val="00791285"/>
    <w:rsid w:val="008078A7"/>
    <w:rsid w:val="00817382"/>
    <w:rsid w:val="00841805"/>
    <w:rsid w:val="0085348A"/>
    <w:rsid w:val="008F117B"/>
    <w:rsid w:val="00992CD3"/>
    <w:rsid w:val="00A325C5"/>
    <w:rsid w:val="00AB21F4"/>
    <w:rsid w:val="00AD5974"/>
    <w:rsid w:val="00AF767F"/>
    <w:rsid w:val="00B152B8"/>
    <w:rsid w:val="00B276AD"/>
    <w:rsid w:val="00B61DEB"/>
    <w:rsid w:val="00B91DC0"/>
    <w:rsid w:val="00BD2D4B"/>
    <w:rsid w:val="00BF0475"/>
    <w:rsid w:val="00C17A6F"/>
    <w:rsid w:val="00C32AAE"/>
    <w:rsid w:val="00C826A4"/>
    <w:rsid w:val="00CD3360"/>
    <w:rsid w:val="00DF48FB"/>
    <w:rsid w:val="00E02B1C"/>
    <w:rsid w:val="00E62F0F"/>
    <w:rsid w:val="00EB58EE"/>
    <w:rsid w:val="00EF3F57"/>
    <w:rsid w:val="00F246D1"/>
    <w:rsid w:val="00F31AB0"/>
    <w:rsid w:val="00F33C5F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A7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94F"/>
  </w:style>
  <w:style w:type="paragraph" w:styleId="Footer">
    <w:name w:val="footer"/>
    <w:basedOn w:val="Normal"/>
    <w:link w:val="FooterChar"/>
    <w:uiPriority w:val="99"/>
    <w:unhideWhenUsed/>
    <w:rsid w:val="001A7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25" TargetMode="External"/><Relationship Id="rId11" Type="http://schemas.openxmlformats.org/officeDocument/2006/relationships/image" Target="media/image5.sv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Chris Green</cp:lastModifiedBy>
  <cp:revision>10</cp:revision>
  <cp:lastPrinted>2024-10-23T08:57:00Z</cp:lastPrinted>
  <dcterms:created xsi:type="dcterms:W3CDTF">2024-07-01T01:18:00Z</dcterms:created>
  <dcterms:modified xsi:type="dcterms:W3CDTF">2024-10-23T08:57:00Z</dcterms:modified>
</cp:coreProperties>
</file>