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4884B" w14:textId="001B3D0E" w:rsidR="00BE5BAF" w:rsidRPr="00087DF4" w:rsidRDefault="00385C71" w:rsidP="00956391">
      <w:pPr>
        <w:outlineLvl w:val="0"/>
        <w:rPr>
          <w:b/>
          <w:color w:val="595959" w:themeColor="text1" w:themeTint="A6"/>
          <w:spacing w:val="-4"/>
          <w:sz w:val="40"/>
          <w:szCs w:val="48"/>
        </w:rPr>
      </w:pPr>
      <w:r w:rsidRPr="00087DF4">
        <w:rPr>
          <w:noProof/>
          <w:color w:val="595959" w:themeColor="text1" w:themeTint="A6"/>
          <w:spacing w:val="-4"/>
          <w:sz w:val="21"/>
          <w:szCs w:val="28"/>
        </w:rPr>
        <w:drawing>
          <wp:anchor distT="0" distB="0" distL="114300" distR="114300" simplePos="0" relativeHeight="251659264" behindDoc="0" locked="0" layoutInCell="1" allowOverlap="1" wp14:anchorId="264AE1F3" wp14:editId="538666BA">
            <wp:simplePos x="0" y="0"/>
            <wp:positionH relativeFrom="margin">
              <wp:align>right</wp:align>
            </wp:positionH>
            <wp:positionV relativeFrom="paragraph">
              <wp:posOffset>-53340</wp:posOffset>
            </wp:positionV>
            <wp:extent cx="2714400" cy="540000"/>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714400" cy="540000"/>
                    </a:xfrm>
                    <a:prstGeom prst="rect">
                      <a:avLst/>
                    </a:prstGeom>
                  </pic:spPr>
                </pic:pic>
              </a:graphicData>
            </a:graphic>
            <wp14:sizeRelH relativeFrom="page">
              <wp14:pctWidth>0</wp14:pctWidth>
            </wp14:sizeRelH>
            <wp14:sizeRelV relativeFrom="page">
              <wp14:pctHeight>0</wp14:pctHeight>
            </wp14:sizeRelV>
          </wp:anchor>
        </w:drawing>
      </w:r>
      <w:r w:rsidRPr="00087DF4">
        <w:rPr>
          <w:b/>
          <w:color w:val="595959" w:themeColor="text1" w:themeTint="A6"/>
          <w:spacing w:val="-4"/>
          <w:sz w:val="40"/>
        </w:rPr>
        <w:t>EXEMPLE DE MODÈLE AVANCÉ DE CHARTE DE PROJET</w:t>
      </w:r>
    </w:p>
    <w:p w14:paraId="31DD7499" w14:textId="6F085681" w:rsidR="00956391" w:rsidRPr="00564375" w:rsidRDefault="00956391" w:rsidP="00956391">
      <w:pPr>
        <w:outlineLvl w:val="0"/>
        <w:rPr>
          <w:bCs/>
          <w:color w:val="808080" w:themeColor="background1" w:themeShade="80"/>
          <w:sz w:val="13"/>
          <w:szCs w:val="13"/>
        </w:rPr>
      </w:pPr>
    </w:p>
    <w:p w14:paraId="2DEB8F8C" w14:textId="17B42DC4" w:rsidR="00564375" w:rsidRPr="00564375" w:rsidRDefault="00564375" w:rsidP="00564375">
      <w:pPr>
        <w:rPr>
          <w:rFonts w:cs="Calibri"/>
          <w:color w:val="000000"/>
          <w:sz w:val="28"/>
          <w:szCs w:val="28"/>
        </w:rPr>
      </w:pPr>
      <w:r>
        <w:rPr>
          <w:color w:val="000000"/>
          <w:sz w:val="28"/>
        </w:rPr>
        <w:t>INFORMATIONS GÉNÉRALES DU PROJET</w:t>
      </w:r>
    </w:p>
    <w:tbl>
      <w:tblPr>
        <w:tblW w:w="14600" w:type="dxa"/>
        <w:tblLook w:val="04A0" w:firstRow="1" w:lastRow="0" w:firstColumn="1" w:lastColumn="0" w:noHBand="0" w:noVBand="1"/>
      </w:tblPr>
      <w:tblGrid>
        <w:gridCol w:w="4395"/>
        <w:gridCol w:w="1688"/>
        <w:gridCol w:w="2100"/>
        <w:gridCol w:w="3257"/>
        <w:gridCol w:w="3160"/>
      </w:tblGrid>
      <w:tr w:rsidR="00DF2624" w:rsidRPr="00DF2624" w14:paraId="13A90B3A" w14:textId="77777777" w:rsidTr="00564375">
        <w:trPr>
          <w:trHeight w:val="359"/>
        </w:trPr>
        <w:tc>
          <w:tcPr>
            <w:tcW w:w="8183" w:type="dxa"/>
            <w:gridSpan w:val="3"/>
            <w:tcBorders>
              <w:top w:val="nil"/>
              <w:left w:val="nil"/>
              <w:bottom w:val="single" w:sz="4" w:space="0" w:color="BFBFBF"/>
              <w:right w:val="nil"/>
            </w:tcBorders>
            <w:shd w:val="clear" w:color="FFFFFF" w:fill="FFFFFF"/>
            <w:vAlign w:val="bottom"/>
            <w:hideMark/>
          </w:tcPr>
          <w:p w14:paraId="7963FCC3" w14:textId="77777777" w:rsidR="00DF2624" w:rsidRPr="00DF2624" w:rsidRDefault="00DF2624" w:rsidP="00DF2624">
            <w:pPr>
              <w:rPr>
                <w:rFonts w:cs="Calibri"/>
                <w:color w:val="000000"/>
                <w:szCs w:val="20"/>
              </w:rPr>
            </w:pPr>
            <w:r>
              <w:rPr>
                <w:color w:val="000000"/>
              </w:rPr>
              <w:t>NOM DU PROJET</w:t>
            </w:r>
          </w:p>
        </w:tc>
        <w:tc>
          <w:tcPr>
            <w:tcW w:w="3257" w:type="dxa"/>
            <w:tcBorders>
              <w:top w:val="nil"/>
              <w:left w:val="nil"/>
              <w:bottom w:val="single" w:sz="4" w:space="0" w:color="BFBFBF"/>
              <w:right w:val="nil"/>
            </w:tcBorders>
            <w:shd w:val="clear" w:color="FFFFFF" w:fill="FFFFFF"/>
            <w:vAlign w:val="bottom"/>
            <w:hideMark/>
          </w:tcPr>
          <w:p w14:paraId="0BE4AC65" w14:textId="77777777" w:rsidR="00DF2624" w:rsidRPr="00DF2624" w:rsidRDefault="00DF2624" w:rsidP="00DF2624">
            <w:pPr>
              <w:jc w:val="center"/>
              <w:rPr>
                <w:rFonts w:cs="Calibri"/>
                <w:color w:val="000000"/>
                <w:szCs w:val="20"/>
              </w:rPr>
            </w:pPr>
            <w:r>
              <w:rPr>
                <w:color w:val="000000"/>
              </w:rPr>
              <w:t>CHEF DE PROJETS</w:t>
            </w:r>
          </w:p>
        </w:tc>
        <w:tc>
          <w:tcPr>
            <w:tcW w:w="3160" w:type="dxa"/>
            <w:tcBorders>
              <w:top w:val="nil"/>
              <w:left w:val="nil"/>
              <w:bottom w:val="single" w:sz="4" w:space="0" w:color="BFBFBF"/>
              <w:right w:val="nil"/>
            </w:tcBorders>
            <w:shd w:val="clear" w:color="FFFFFF" w:fill="FFFFFF"/>
            <w:vAlign w:val="bottom"/>
            <w:hideMark/>
          </w:tcPr>
          <w:p w14:paraId="5EB6535D" w14:textId="77777777" w:rsidR="00DF2624" w:rsidRPr="00DF2624" w:rsidRDefault="00DF2624" w:rsidP="00DF2624">
            <w:pPr>
              <w:jc w:val="center"/>
              <w:rPr>
                <w:rFonts w:cs="Calibri"/>
                <w:color w:val="000000"/>
                <w:szCs w:val="20"/>
              </w:rPr>
            </w:pPr>
            <w:r>
              <w:rPr>
                <w:color w:val="000000"/>
              </w:rPr>
              <w:t>PROMOTEUR DU PROJET</w:t>
            </w:r>
          </w:p>
        </w:tc>
      </w:tr>
      <w:tr w:rsidR="00DF2624" w:rsidRPr="00DF2624" w14:paraId="3B1BC951" w14:textId="77777777" w:rsidTr="00087DF4">
        <w:trPr>
          <w:trHeight w:val="761"/>
        </w:trPr>
        <w:tc>
          <w:tcPr>
            <w:tcW w:w="8183"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F9F9F9" w:fill="F9F9F9"/>
            <w:vAlign w:val="center"/>
            <w:hideMark/>
          </w:tcPr>
          <w:p w14:paraId="57206DE3" w14:textId="77777777" w:rsidR="00DF2624" w:rsidRPr="00DF2624" w:rsidRDefault="00DF2624" w:rsidP="00900512">
            <w:pPr>
              <w:rPr>
                <w:rFonts w:cs="Calibri"/>
                <w:color w:val="000000"/>
                <w:sz w:val="24"/>
              </w:rPr>
            </w:pPr>
            <w:r>
              <w:rPr>
                <w:color w:val="000000"/>
                <w:sz w:val="24"/>
              </w:rPr>
              <w:t xml:space="preserve">Installations de bornes de recharge des véhicules électriques par Positive Charge </w:t>
            </w:r>
          </w:p>
        </w:tc>
        <w:tc>
          <w:tcPr>
            <w:tcW w:w="3257" w:type="dxa"/>
            <w:tcBorders>
              <w:top w:val="single" w:sz="4" w:space="0" w:color="BFBFBF"/>
              <w:left w:val="nil"/>
              <w:bottom w:val="single" w:sz="18" w:space="0" w:color="BFBFBF" w:themeColor="background1" w:themeShade="BF"/>
              <w:right w:val="single" w:sz="4" w:space="0" w:color="BFBFBF"/>
            </w:tcBorders>
            <w:shd w:val="clear" w:color="F2F2F2" w:fill="F2F2F2"/>
            <w:noWrap/>
            <w:vAlign w:val="center"/>
            <w:hideMark/>
          </w:tcPr>
          <w:p w14:paraId="122471B0" w14:textId="77777777" w:rsidR="00DF2624" w:rsidRPr="00DF2624" w:rsidRDefault="00DF2624" w:rsidP="00DF2624">
            <w:pPr>
              <w:jc w:val="center"/>
              <w:rPr>
                <w:rFonts w:cs="Calibri"/>
                <w:color w:val="000000"/>
                <w:sz w:val="24"/>
              </w:rPr>
            </w:pPr>
            <w:r>
              <w:rPr>
                <w:color w:val="000000"/>
                <w:sz w:val="24"/>
              </w:rPr>
              <w:t>Jeanne Millau</w:t>
            </w:r>
          </w:p>
        </w:tc>
        <w:tc>
          <w:tcPr>
            <w:tcW w:w="3160" w:type="dxa"/>
            <w:tcBorders>
              <w:top w:val="single" w:sz="4" w:space="0" w:color="BFBFBF"/>
              <w:left w:val="nil"/>
              <w:bottom w:val="single" w:sz="18" w:space="0" w:color="BFBFBF" w:themeColor="background1" w:themeShade="BF"/>
              <w:right w:val="single" w:sz="8" w:space="0" w:color="BFBFBF"/>
            </w:tcBorders>
            <w:shd w:val="clear" w:color="F2F2F2" w:fill="F2F2F2"/>
            <w:noWrap/>
            <w:vAlign w:val="center"/>
            <w:hideMark/>
          </w:tcPr>
          <w:p w14:paraId="1B2A26B6" w14:textId="77777777" w:rsidR="00DF2624" w:rsidRPr="00DF2624" w:rsidRDefault="00DF2624" w:rsidP="00DF2624">
            <w:pPr>
              <w:jc w:val="center"/>
              <w:rPr>
                <w:rFonts w:cs="Calibri"/>
                <w:color w:val="000000"/>
                <w:sz w:val="24"/>
              </w:rPr>
            </w:pPr>
            <w:r>
              <w:rPr>
                <w:color w:val="000000"/>
                <w:sz w:val="24"/>
              </w:rPr>
              <w:t>Julie </w:t>
            </w:r>
            <w:proofErr w:type="spellStart"/>
            <w:r>
              <w:rPr>
                <w:color w:val="000000"/>
                <w:sz w:val="24"/>
              </w:rPr>
              <w:t>Davaux</w:t>
            </w:r>
            <w:proofErr w:type="spellEnd"/>
          </w:p>
        </w:tc>
      </w:tr>
      <w:tr w:rsidR="00DF2624" w:rsidRPr="00DF2624" w14:paraId="26C3C348" w14:textId="77777777" w:rsidTr="00564375">
        <w:trPr>
          <w:trHeight w:val="359"/>
        </w:trPr>
        <w:tc>
          <w:tcPr>
            <w:tcW w:w="6083" w:type="dxa"/>
            <w:gridSpan w:val="2"/>
            <w:tcBorders>
              <w:top w:val="single" w:sz="18" w:space="0" w:color="BFBFBF" w:themeColor="background1" w:themeShade="BF"/>
              <w:left w:val="nil"/>
              <w:bottom w:val="single" w:sz="4" w:space="0" w:color="BFBFBF"/>
              <w:right w:val="nil"/>
            </w:tcBorders>
            <w:shd w:val="clear" w:color="FFFFFF" w:fill="FFFFFF"/>
            <w:vAlign w:val="bottom"/>
            <w:hideMark/>
          </w:tcPr>
          <w:p w14:paraId="340700EB" w14:textId="77777777" w:rsidR="00DF2624" w:rsidRPr="00DF2624" w:rsidRDefault="00DF2624" w:rsidP="00DF2624">
            <w:pPr>
              <w:rPr>
                <w:rFonts w:cs="Calibri"/>
                <w:color w:val="000000"/>
                <w:szCs w:val="20"/>
              </w:rPr>
            </w:pPr>
            <w:r>
              <w:rPr>
                <w:color w:val="000000"/>
              </w:rPr>
              <w:t>E-MAIL</w:t>
            </w:r>
          </w:p>
        </w:tc>
        <w:tc>
          <w:tcPr>
            <w:tcW w:w="2100" w:type="dxa"/>
            <w:tcBorders>
              <w:top w:val="single" w:sz="18" w:space="0" w:color="BFBFBF" w:themeColor="background1" w:themeShade="BF"/>
              <w:left w:val="nil"/>
              <w:bottom w:val="single" w:sz="4" w:space="0" w:color="BFBFBF"/>
              <w:right w:val="nil"/>
            </w:tcBorders>
            <w:shd w:val="clear" w:color="FFFFFF" w:fill="FFFFFF"/>
            <w:vAlign w:val="bottom"/>
            <w:hideMark/>
          </w:tcPr>
          <w:p w14:paraId="0BBAFEB5" w14:textId="77777777" w:rsidR="00DF2624" w:rsidRPr="00DF2624" w:rsidRDefault="00DF2624" w:rsidP="00DF2624">
            <w:pPr>
              <w:jc w:val="center"/>
              <w:rPr>
                <w:rFonts w:cs="Calibri"/>
                <w:color w:val="000000"/>
                <w:szCs w:val="20"/>
              </w:rPr>
            </w:pPr>
            <w:r>
              <w:rPr>
                <w:color w:val="000000"/>
              </w:rPr>
              <w:t>TÉLÉPHONE</w:t>
            </w:r>
          </w:p>
        </w:tc>
        <w:tc>
          <w:tcPr>
            <w:tcW w:w="6417" w:type="dxa"/>
            <w:gridSpan w:val="2"/>
            <w:tcBorders>
              <w:top w:val="single" w:sz="18" w:space="0" w:color="BFBFBF" w:themeColor="background1" w:themeShade="BF"/>
              <w:left w:val="nil"/>
              <w:bottom w:val="single" w:sz="4" w:space="0" w:color="BFBFBF"/>
              <w:right w:val="nil"/>
            </w:tcBorders>
            <w:shd w:val="clear" w:color="FFFFFF" w:fill="FFFFFF"/>
            <w:vAlign w:val="bottom"/>
            <w:hideMark/>
          </w:tcPr>
          <w:p w14:paraId="1FCA163C" w14:textId="77777777" w:rsidR="00DF2624" w:rsidRPr="00DF2624" w:rsidRDefault="00DF2624" w:rsidP="00DF2624">
            <w:pPr>
              <w:rPr>
                <w:rFonts w:cs="Calibri"/>
                <w:color w:val="000000"/>
                <w:szCs w:val="20"/>
              </w:rPr>
            </w:pPr>
            <w:r>
              <w:rPr>
                <w:color w:val="000000"/>
              </w:rPr>
              <w:t>UNITÉ(S) ORGANISATIONNELLE(S)</w:t>
            </w:r>
          </w:p>
        </w:tc>
      </w:tr>
      <w:tr w:rsidR="00DF2624" w:rsidRPr="00DF2624" w14:paraId="071C305F" w14:textId="77777777" w:rsidTr="00564375">
        <w:trPr>
          <w:trHeight w:val="576"/>
        </w:trPr>
        <w:tc>
          <w:tcPr>
            <w:tcW w:w="6083"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F7F9FB" w:fill="F7F9FB"/>
            <w:vAlign w:val="center"/>
            <w:hideMark/>
          </w:tcPr>
          <w:p w14:paraId="3F275F92" w14:textId="77777777" w:rsidR="00DF2624" w:rsidRPr="00DF2624" w:rsidRDefault="00DF2624" w:rsidP="00900512">
            <w:pPr>
              <w:rPr>
                <w:rFonts w:cs="Calibri"/>
                <w:color w:val="000000"/>
                <w:sz w:val="22"/>
                <w:szCs w:val="22"/>
              </w:rPr>
            </w:pPr>
            <w:r>
              <w:rPr>
                <w:color w:val="000000"/>
                <w:sz w:val="22"/>
              </w:rPr>
              <w:t>jeanne.millau@positivecharge.com</w:t>
            </w:r>
          </w:p>
        </w:tc>
        <w:tc>
          <w:tcPr>
            <w:tcW w:w="2100" w:type="dxa"/>
            <w:tcBorders>
              <w:top w:val="single" w:sz="4" w:space="0" w:color="BFBFBF"/>
              <w:left w:val="nil"/>
              <w:bottom w:val="single" w:sz="18" w:space="0" w:color="BFBFBF" w:themeColor="background1" w:themeShade="BF"/>
              <w:right w:val="single" w:sz="8" w:space="0" w:color="BFBFBF"/>
            </w:tcBorders>
            <w:shd w:val="clear" w:color="F7F9FB" w:fill="F7F9FB"/>
            <w:vAlign w:val="center"/>
            <w:hideMark/>
          </w:tcPr>
          <w:p w14:paraId="648A49A4" w14:textId="77777777" w:rsidR="00DF2624" w:rsidRPr="00DF2624" w:rsidRDefault="00DF2624" w:rsidP="00DF2624">
            <w:pPr>
              <w:jc w:val="center"/>
              <w:rPr>
                <w:rFonts w:cs="Calibri"/>
                <w:color w:val="000000"/>
                <w:sz w:val="22"/>
                <w:szCs w:val="22"/>
              </w:rPr>
            </w:pPr>
            <w:r>
              <w:rPr>
                <w:color w:val="000000"/>
                <w:sz w:val="22"/>
              </w:rPr>
              <w:t>000-000-0000</w:t>
            </w:r>
          </w:p>
        </w:tc>
        <w:tc>
          <w:tcPr>
            <w:tcW w:w="6417" w:type="dxa"/>
            <w:gridSpan w:val="2"/>
            <w:tcBorders>
              <w:top w:val="single" w:sz="4" w:space="0" w:color="BFBFBF"/>
              <w:left w:val="nil"/>
              <w:bottom w:val="single" w:sz="18" w:space="0" w:color="BFBFBF" w:themeColor="background1" w:themeShade="BF"/>
              <w:right w:val="single" w:sz="8" w:space="0" w:color="BFBFBF"/>
            </w:tcBorders>
            <w:shd w:val="clear" w:color="EAEEF3" w:fill="EAEEF3"/>
            <w:noWrap/>
            <w:vAlign w:val="center"/>
            <w:hideMark/>
          </w:tcPr>
          <w:p w14:paraId="2837FE1C" w14:textId="77777777" w:rsidR="00DF2624" w:rsidRPr="00DF2624" w:rsidRDefault="00DF2624" w:rsidP="00DF2624">
            <w:pPr>
              <w:rPr>
                <w:rFonts w:cs="Calibri"/>
                <w:color w:val="000000"/>
                <w:sz w:val="22"/>
                <w:szCs w:val="22"/>
              </w:rPr>
            </w:pPr>
            <w:r>
              <w:rPr>
                <w:color w:val="000000"/>
                <w:sz w:val="22"/>
              </w:rPr>
              <w:t xml:space="preserve">Ingénierie de terrain, exploitation et gestion de projets </w:t>
            </w:r>
          </w:p>
        </w:tc>
      </w:tr>
      <w:tr w:rsidR="00DF2624" w:rsidRPr="00DF2624" w14:paraId="00637531" w14:textId="77777777" w:rsidTr="00087DF4">
        <w:trPr>
          <w:trHeight w:val="359"/>
        </w:trPr>
        <w:tc>
          <w:tcPr>
            <w:tcW w:w="4395" w:type="dxa"/>
            <w:tcBorders>
              <w:top w:val="single" w:sz="18" w:space="0" w:color="BFBFBF" w:themeColor="background1" w:themeShade="BF"/>
              <w:left w:val="nil"/>
              <w:bottom w:val="single" w:sz="4" w:space="0" w:color="BFBFBF"/>
              <w:right w:val="nil"/>
            </w:tcBorders>
            <w:shd w:val="clear" w:color="FFFFFF" w:fill="FFFFFF"/>
            <w:vAlign w:val="bottom"/>
            <w:hideMark/>
          </w:tcPr>
          <w:p w14:paraId="5F7868D4" w14:textId="77777777" w:rsidR="00DF2624" w:rsidRPr="00DF2624" w:rsidRDefault="00DF2624" w:rsidP="00DF2624">
            <w:pPr>
              <w:rPr>
                <w:rFonts w:cs="Calibri"/>
                <w:color w:val="000000"/>
                <w:szCs w:val="20"/>
              </w:rPr>
            </w:pPr>
            <w:r>
              <w:rPr>
                <w:color w:val="000000"/>
              </w:rPr>
              <w:t>CERTIFICATIONS GREEN BELT ATTRIBUÉES</w:t>
            </w:r>
          </w:p>
        </w:tc>
        <w:tc>
          <w:tcPr>
            <w:tcW w:w="1688" w:type="dxa"/>
            <w:tcBorders>
              <w:top w:val="single" w:sz="18" w:space="0" w:color="BFBFBF" w:themeColor="background1" w:themeShade="BF"/>
              <w:left w:val="nil"/>
              <w:bottom w:val="single" w:sz="4" w:space="0" w:color="BFBFBF"/>
              <w:right w:val="nil"/>
            </w:tcBorders>
            <w:shd w:val="clear" w:color="FFFFFF" w:fill="FFFFFF"/>
            <w:vAlign w:val="bottom"/>
            <w:hideMark/>
          </w:tcPr>
          <w:p w14:paraId="295A6F53" w14:textId="77777777" w:rsidR="00DF2624" w:rsidRPr="00DF2624" w:rsidRDefault="00DF2624" w:rsidP="00DF2624">
            <w:pPr>
              <w:rPr>
                <w:rFonts w:cs="Calibri"/>
                <w:color w:val="000000"/>
                <w:szCs w:val="20"/>
              </w:rPr>
            </w:pPr>
            <w:r>
              <w:rPr>
                <w:color w:val="000000"/>
              </w:rPr>
              <w:t> </w:t>
            </w:r>
          </w:p>
        </w:tc>
        <w:tc>
          <w:tcPr>
            <w:tcW w:w="2100" w:type="dxa"/>
            <w:tcBorders>
              <w:top w:val="single" w:sz="18" w:space="0" w:color="BFBFBF" w:themeColor="background1" w:themeShade="BF"/>
              <w:left w:val="nil"/>
              <w:bottom w:val="single" w:sz="4" w:space="0" w:color="BFBFBF"/>
              <w:right w:val="nil"/>
            </w:tcBorders>
            <w:shd w:val="clear" w:color="FFFFFF" w:fill="FFFFFF"/>
            <w:vAlign w:val="bottom"/>
            <w:hideMark/>
          </w:tcPr>
          <w:p w14:paraId="0D6D829F" w14:textId="77777777" w:rsidR="00DF2624" w:rsidRPr="00DF2624" w:rsidRDefault="00DF2624" w:rsidP="00DF2624">
            <w:pPr>
              <w:rPr>
                <w:rFonts w:cs="Calibri"/>
                <w:color w:val="000000"/>
                <w:szCs w:val="20"/>
              </w:rPr>
            </w:pPr>
            <w:r>
              <w:rPr>
                <w:color w:val="000000"/>
              </w:rPr>
              <w:t> </w:t>
            </w:r>
          </w:p>
        </w:tc>
        <w:tc>
          <w:tcPr>
            <w:tcW w:w="3257" w:type="dxa"/>
            <w:tcBorders>
              <w:top w:val="single" w:sz="18" w:space="0" w:color="BFBFBF" w:themeColor="background1" w:themeShade="BF"/>
              <w:left w:val="nil"/>
              <w:bottom w:val="single" w:sz="4" w:space="0" w:color="BFBFBF"/>
              <w:right w:val="nil"/>
            </w:tcBorders>
            <w:shd w:val="clear" w:color="FFFFFF" w:fill="FFFFFF"/>
            <w:vAlign w:val="bottom"/>
            <w:hideMark/>
          </w:tcPr>
          <w:p w14:paraId="3D38BB78" w14:textId="77777777" w:rsidR="00DF2624" w:rsidRPr="00DF2624" w:rsidRDefault="00DF2624" w:rsidP="00DF2624">
            <w:pPr>
              <w:jc w:val="center"/>
              <w:rPr>
                <w:rFonts w:cs="Calibri"/>
                <w:color w:val="000000"/>
                <w:szCs w:val="20"/>
              </w:rPr>
            </w:pPr>
            <w:r>
              <w:rPr>
                <w:color w:val="000000"/>
              </w:rPr>
              <w:t>DATE DE DÉBUT PRÉVUE</w:t>
            </w:r>
          </w:p>
        </w:tc>
        <w:tc>
          <w:tcPr>
            <w:tcW w:w="3160" w:type="dxa"/>
            <w:tcBorders>
              <w:top w:val="single" w:sz="18" w:space="0" w:color="BFBFBF" w:themeColor="background1" w:themeShade="BF"/>
              <w:left w:val="nil"/>
              <w:bottom w:val="single" w:sz="4" w:space="0" w:color="BFBFBF"/>
              <w:right w:val="nil"/>
            </w:tcBorders>
            <w:shd w:val="clear" w:color="FFFFFF" w:fill="FFFFFF"/>
            <w:vAlign w:val="bottom"/>
            <w:hideMark/>
          </w:tcPr>
          <w:p w14:paraId="447CBCCA" w14:textId="77777777" w:rsidR="00DF2624" w:rsidRPr="00DF2624" w:rsidRDefault="00DF2624" w:rsidP="00DF2624">
            <w:pPr>
              <w:jc w:val="center"/>
              <w:rPr>
                <w:rFonts w:cs="Calibri"/>
                <w:color w:val="000000"/>
                <w:szCs w:val="20"/>
              </w:rPr>
            </w:pPr>
            <w:r>
              <w:rPr>
                <w:color w:val="000000"/>
              </w:rPr>
              <w:t>DATE D’ACHÈVEMENT PRÉVUE</w:t>
            </w:r>
          </w:p>
        </w:tc>
      </w:tr>
      <w:tr w:rsidR="00DF2624" w:rsidRPr="00DF2624" w14:paraId="40FA1F9D" w14:textId="77777777" w:rsidTr="00564375">
        <w:trPr>
          <w:trHeight w:val="576"/>
        </w:trPr>
        <w:tc>
          <w:tcPr>
            <w:tcW w:w="8183"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F7F9FB" w:fill="F7F9FB"/>
            <w:vAlign w:val="center"/>
            <w:hideMark/>
          </w:tcPr>
          <w:p w14:paraId="02938A2F" w14:textId="77777777" w:rsidR="00DF2624" w:rsidRPr="00DF2624" w:rsidRDefault="00DF2624" w:rsidP="00900512">
            <w:pPr>
              <w:rPr>
                <w:rFonts w:cs="Calibri"/>
                <w:color w:val="000000"/>
                <w:sz w:val="22"/>
                <w:szCs w:val="22"/>
              </w:rPr>
            </w:pPr>
            <w:r>
              <w:rPr>
                <w:color w:val="000000"/>
                <w:sz w:val="22"/>
              </w:rPr>
              <w:t xml:space="preserve">Vanessa Williams (gestion de projets) </w:t>
            </w:r>
          </w:p>
        </w:tc>
        <w:tc>
          <w:tcPr>
            <w:tcW w:w="3257" w:type="dxa"/>
            <w:tcBorders>
              <w:top w:val="single" w:sz="4" w:space="0" w:color="BFBFBF"/>
              <w:left w:val="nil"/>
              <w:bottom w:val="single" w:sz="18" w:space="0" w:color="BFBFBF" w:themeColor="background1" w:themeShade="BF"/>
              <w:right w:val="single" w:sz="4" w:space="0" w:color="BFBFBF"/>
            </w:tcBorders>
            <w:shd w:val="clear" w:color="EAEEF3" w:fill="EAEEF3"/>
            <w:noWrap/>
            <w:vAlign w:val="center"/>
            <w:hideMark/>
          </w:tcPr>
          <w:p w14:paraId="7128D516" w14:textId="5F9A2B57" w:rsidR="00DF2624" w:rsidRPr="00DF2624" w:rsidRDefault="00DF2624" w:rsidP="00DF2624">
            <w:pPr>
              <w:jc w:val="center"/>
              <w:rPr>
                <w:rFonts w:cs="Calibri"/>
                <w:color w:val="000000"/>
                <w:sz w:val="22"/>
                <w:szCs w:val="22"/>
              </w:rPr>
            </w:pPr>
            <w:r>
              <w:rPr>
                <w:color w:val="000000"/>
                <w:sz w:val="22"/>
              </w:rPr>
              <w:t>19/02/20XX</w:t>
            </w:r>
          </w:p>
        </w:tc>
        <w:tc>
          <w:tcPr>
            <w:tcW w:w="3160" w:type="dxa"/>
            <w:tcBorders>
              <w:top w:val="single" w:sz="4" w:space="0" w:color="BFBFBF"/>
              <w:left w:val="nil"/>
              <w:bottom w:val="single" w:sz="18" w:space="0" w:color="BFBFBF" w:themeColor="background1" w:themeShade="BF"/>
              <w:right w:val="single" w:sz="8" w:space="0" w:color="BFBFBF"/>
            </w:tcBorders>
            <w:shd w:val="clear" w:color="EAEEF3" w:fill="EAEEF3"/>
            <w:noWrap/>
            <w:vAlign w:val="center"/>
            <w:hideMark/>
          </w:tcPr>
          <w:p w14:paraId="4683950E" w14:textId="60C206E7" w:rsidR="00DF2624" w:rsidRPr="00DF2624" w:rsidRDefault="00DF2624" w:rsidP="00DF2624">
            <w:pPr>
              <w:jc w:val="center"/>
              <w:rPr>
                <w:rFonts w:cs="Calibri"/>
                <w:color w:val="000000"/>
                <w:sz w:val="22"/>
                <w:szCs w:val="22"/>
              </w:rPr>
            </w:pPr>
            <w:r>
              <w:rPr>
                <w:color w:val="000000"/>
                <w:sz w:val="22"/>
              </w:rPr>
              <w:t>11/30/20XX</w:t>
            </w:r>
          </w:p>
        </w:tc>
      </w:tr>
      <w:tr w:rsidR="00DF2624" w:rsidRPr="00DF2624" w14:paraId="6B35A27C" w14:textId="77777777" w:rsidTr="00087DF4">
        <w:trPr>
          <w:trHeight w:val="359"/>
        </w:trPr>
        <w:tc>
          <w:tcPr>
            <w:tcW w:w="4395" w:type="dxa"/>
            <w:tcBorders>
              <w:top w:val="single" w:sz="18" w:space="0" w:color="BFBFBF" w:themeColor="background1" w:themeShade="BF"/>
              <w:left w:val="nil"/>
              <w:bottom w:val="single" w:sz="4" w:space="0" w:color="BFBFBF"/>
              <w:right w:val="nil"/>
            </w:tcBorders>
            <w:shd w:val="clear" w:color="FFFFFF" w:fill="FFFFFF"/>
            <w:vAlign w:val="bottom"/>
            <w:hideMark/>
          </w:tcPr>
          <w:p w14:paraId="569BA898" w14:textId="77777777" w:rsidR="00DF2624" w:rsidRPr="00DF2624" w:rsidRDefault="00DF2624" w:rsidP="00DF2624">
            <w:pPr>
              <w:rPr>
                <w:rFonts w:cs="Calibri"/>
                <w:color w:val="000000"/>
                <w:szCs w:val="20"/>
              </w:rPr>
            </w:pPr>
            <w:r>
              <w:rPr>
                <w:color w:val="000000"/>
              </w:rPr>
              <w:t>CERTIFICATIONS BLACK BELT ATTRIBUÉES</w:t>
            </w:r>
          </w:p>
        </w:tc>
        <w:tc>
          <w:tcPr>
            <w:tcW w:w="1688" w:type="dxa"/>
            <w:tcBorders>
              <w:top w:val="single" w:sz="18" w:space="0" w:color="BFBFBF" w:themeColor="background1" w:themeShade="BF"/>
              <w:left w:val="nil"/>
              <w:bottom w:val="single" w:sz="4" w:space="0" w:color="BFBFBF"/>
              <w:right w:val="nil"/>
            </w:tcBorders>
            <w:shd w:val="clear" w:color="FFFFFF" w:fill="FFFFFF"/>
            <w:vAlign w:val="bottom"/>
            <w:hideMark/>
          </w:tcPr>
          <w:p w14:paraId="2C9FB1E7" w14:textId="77777777" w:rsidR="00DF2624" w:rsidRPr="00DF2624" w:rsidRDefault="00DF2624" w:rsidP="00DF2624">
            <w:pPr>
              <w:rPr>
                <w:rFonts w:cs="Calibri"/>
                <w:color w:val="000000"/>
                <w:szCs w:val="20"/>
              </w:rPr>
            </w:pPr>
            <w:r>
              <w:rPr>
                <w:color w:val="000000"/>
              </w:rPr>
              <w:t> </w:t>
            </w:r>
          </w:p>
        </w:tc>
        <w:tc>
          <w:tcPr>
            <w:tcW w:w="2100" w:type="dxa"/>
            <w:tcBorders>
              <w:top w:val="single" w:sz="18" w:space="0" w:color="BFBFBF" w:themeColor="background1" w:themeShade="BF"/>
              <w:left w:val="nil"/>
              <w:bottom w:val="single" w:sz="4" w:space="0" w:color="BFBFBF"/>
              <w:right w:val="nil"/>
            </w:tcBorders>
            <w:shd w:val="clear" w:color="FFFFFF" w:fill="FFFFFF"/>
            <w:vAlign w:val="bottom"/>
            <w:hideMark/>
          </w:tcPr>
          <w:p w14:paraId="0578A6DD" w14:textId="77777777" w:rsidR="00DF2624" w:rsidRPr="00DF2624" w:rsidRDefault="00DF2624" w:rsidP="00DF2624">
            <w:pPr>
              <w:rPr>
                <w:rFonts w:cs="Calibri"/>
                <w:color w:val="000000"/>
                <w:szCs w:val="20"/>
              </w:rPr>
            </w:pPr>
            <w:r>
              <w:rPr>
                <w:color w:val="000000"/>
              </w:rPr>
              <w:t> </w:t>
            </w:r>
          </w:p>
        </w:tc>
        <w:tc>
          <w:tcPr>
            <w:tcW w:w="3257" w:type="dxa"/>
            <w:tcBorders>
              <w:top w:val="single" w:sz="18" w:space="0" w:color="BFBFBF" w:themeColor="background1" w:themeShade="BF"/>
              <w:left w:val="nil"/>
              <w:bottom w:val="single" w:sz="4" w:space="0" w:color="BFBFBF"/>
              <w:right w:val="nil"/>
            </w:tcBorders>
            <w:shd w:val="clear" w:color="FFFFFF" w:fill="FFFFFF"/>
            <w:vAlign w:val="bottom"/>
            <w:hideMark/>
          </w:tcPr>
          <w:p w14:paraId="00A62BC1" w14:textId="77777777" w:rsidR="00DF2624" w:rsidRPr="00DF2624" w:rsidRDefault="00DF2624" w:rsidP="00DF2624">
            <w:pPr>
              <w:jc w:val="center"/>
              <w:rPr>
                <w:rFonts w:cs="Calibri"/>
                <w:color w:val="000000"/>
                <w:szCs w:val="20"/>
              </w:rPr>
            </w:pPr>
            <w:r>
              <w:rPr>
                <w:color w:val="000000"/>
              </w:rPr>
              <w:t>ÉCONOMIES ATTENDUES</w:t>
            </w:r>
          </w:p>
        </w:tc>
        <w:tc>
          <w:tcPr>
            <w:tcW w:w="3160" w:type="dxa"/>
            <w:tcBorders>
              <w:top w:val="single" w:sz="18" w:space="0" w:color="BFBFBF" w:themeColor="background1" w:themeShade="BF"/>
              <w:left w:val="nil"/>
              <w:bottom w:val="single" w:sz="4" w:space="0" w:color="BFBFBF"/>
              <w:right w:val="nil"/>
            </w:tcBorders>
            <w:shd w:val="clear" w:color="FFFFFF" w:fill="FFFFFF"/>
            <w:vAlign w:val="bottom"/>
            <w:hideMark/>
          </w:tcPr>
          <w:p w14:paraId="01E938D3" w14:textId="77777777" w:rsidR="00DF2624" w:rsidRPr="00DF2624" w:rsidRDefault="00DF2624" w:rsidP="00DF2624">
            <w:pPr>
              <w:jc w:val="center"/>
              <w:rPr>
                <w:rFonts w:cs="Calibri"/>
                <w:color w:val="000000"/>
                <w:szCs w:val="20"/>
              </w:rPr>
            </w:pPr>
            <w:r>
              <w:rPr>
                <w:color w:val="000000"/>
              </w:rPr>
              <w:t>COÛTS ESTIMÉS</w:t>
            </w:r>
          </w:p>
        </w:tc>
      </w:tr>
      <w:tr w:rsidR="00DF2624" w:rsidRPr="00DF2624" w14:paraId="285C6488" w14:textId="77777777" w:rsidTr="00564375">
        <w:trPr>
          <w:trHeight w:val="576"/>
        </w:trPr>
        <w:tc>
          <w:tcPr>
            <w:tcW w:w="8183"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F7F9FB" w:fill="F7F9FB"/>
            <w:vAlign w:val="center"/>
            <w:hideMark/>
          </w:tcPr>
          <w:p w14:paraId="03A75E5B" w14:textId="77777777" w:rsidR="00DF2624" w:rsidRPr="00DF2624" w:rsidRDefault="00DF2624" w:rsidP="00900512">
            <w:pPr>
              <w:rPr>
                <w:rFonts w:cs="Calibri"/>
                <w:color w:val="000000"/>
                <w:sz w:val="22"/>
                <w:szCs w:val="22"/>
              </w:rPr>
            </w:pPr>
            <w:r>
              <w:rPr>
                <w:color w:val="000000"/>
                <w:sz w:val="22"/>
              </w:rPr>
              <w:t xml:space="preserve">Richard Amont (directeur d’exploitation) </w:t>
            </w:r>
          </w:p>
        </w:tc>
        <w:tc>
          <w:tcPr>
            <w:tcW w:w="3257" w:type="dxa"/>
            <w:tcBorders>
              <w:top w:val="single" w:sz="4" w:space="0" w:color="BFBFBF"/>
              <w:left w:val="nil"/>
              <w:bottom w:val="single" w:sz="18" w:space="0" w:color="BFBFBF" w:themeColor="background1" w:themeShade="BF"/>
              <w:right w:val="single" w:sz="4" w:space="0" w:color="BFBFBF"/>
            </w:tcBorders>
            <w:shd w:val="clear" w:color="EAEEF3" w:fill="EAEEF3"/>
            <w:noWrap/>
            <w:vAlign w:val="center"/>
            <w:hideMark/>
          </w:tcPr>
          <w:p w14:paraId="46DB7232" w14:textId="77777777" w:rsidR="00DF2624" w:rsidRPr="00DF2624" w:rsidRDefault="00DF2624" w:rsidP="00DF2624">
            <w:pPr>
              <w:jc w:val="center"/>
              <w:rPr>
                <w:rFonts w:cs="Calibri"/>
                <w:color w:val="000000"/>
                <w:sz w:val="22"/>
                <w:szCs w:val="22"/>
              </w:rPr>
            </w:pPr>
            <w:r>
              <w:rPr>
                <w:color w:val="000000"/>
                <w:sz w:val="22"/>
              </w:rPr>
              <w:t>897 654 $</w:t>
            </w:r>
          </w:p>
        </w:tc>
        <w:tc>
          <w:tcPr>
            <w:tcW w:w="3160" w:type="dxa"/>
            <w:tcBorders>
              <w:top w:val="single" w:sz="4" w:space="0" w:color="BFBFBF"/>
              <w:left w:val="nil"/>
              <w:bottom w:val="single" w:sz="18" w:space="0" w:color="BFBFBF" w:themeColor="background1" w:themeShade="BF"/>
              <w:right w:val="single" w:sz="8" w:space="0" w:color="BFBFBF"/>
            </w:tcBorders>
            <w:shd w:val="clear" w:color="EAEEF3" w:fill="EAEEF3"/>
            <w:noWrap/>
            <w:vAlign w:val="center"/>
            <w:hideMark/>
          </w:tcPr>
          <w:p w14:paraId="6BB8B749" w14:textId="77777777" w:rsidR="00DF2624" w:rsidRPr="00DF2624" w:rsidRDefault="00DF2624" w:rsidP="00DF2624">
            <w:pPr>
              <w:jc w:val="center"/>
              <w:rPr>
                <w:rFonts w:cs="Calibri"/>
                <w:color w:val="000000"/>
                <w:sz w:val="22"/>
                <w:szCs w:val="22"/>
              </w:rPr>
            </w:pPr>
            <w:r>
              <w:rPr>
                <w:color w:val="000000"/>
                <w:sz w:val="22"/>
              </w:rPr>
              <w:t>453 218 $</w:t>
            </w:r>
          </w:p>
        </w:tc>
      </w:tr>
    </w:tbl>
    <w:p w14:paraId="56DA0FC8" w14:textId="77777777" w:rsidR="00564375" w:rsidRDefault="00564375" w:rsidP="00DF2624">
      <w:pPr>
        <w:rPr>
          <w:rFonts w:cs="Calibri"/>
          <w:color w:val="000000"/>
          <w:szCs w:val="20"/>
        </w:rPr>
      </w:pPr>
    </w:p>
    <w:p w14:paraId="3858DA50" w14:textId="6213213C" w:rsidR="00564375" w:rsidRPr="00564375" w:rsidRDefault="00564375" w:rsidP="00564375">
      <w:pPr>
        <w:spacing w:line="276" w:lineRule="auto"/>
        <w:rPr>
          <w:rFonts w:cs="Calibri"/>
          <w:color w:val="000000"/>
          <w:sz w:val="28"/>
          <w:szCs w:val="28"/>
        </w:rPr>
      </w:pPr>
      <w:r>
        <w:rPr>
          <w:color w:val="000000"/>
          <w:sz w:val="28"/>
        </w:rPr>
        <w:t>PRÉSENTATION DU PROJET</w:t>
      </w:r>
    </w:p>
    <w:tbl>
      <w:tblPr>
        <w:tblW w:w="14600" w:type="dxa"/>
        <w:tblInd w:w="-5" w:type="dxa"/>
        <w:tblLook w:val="04A0" w:firstRow="1" w:lastRow="0" w:firstColumn="1" w:lastColumn="0" w:noHBand="0" w:noVBand="1"/>
      </w:tblPr>
      <w:tblGrid>
        <w:gridCol w:w="1890"/>
        <w:gridCol w:w="12710"/>
      </w:tblGrid>
      <w:tr w:rsidR="00564375" w:rsidRPr="00DF2624" w14:paraId="488A67DB" w14:textId="77777777" w:rsidTr="00087DF4">
        <w:trPr>
          <w:trHeight w:val="923"/>
        </w:trPr>
        <w:tc>
          <w:tcPr>
            <w:tcW w:w="1890"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0F431166" w14:textId="5FCCA66C" w:rsidR="00564375" w:rsidRPr="00DF2624" w:rsidRDefault="00564375" w:rsidP="00395D9B">
            <w:pPr>
              <w:rPr>
                <w:rFonts w:cs="Calibri"/>
                <w:color w:val="000000"/>
                <w:sz w:val="24"/>
              </w:rPr>
            </w:pPr>
            <w:r>
              <w:rPr>
                <w:color w:val="000000"/>
                <w:sz w:val="24"/>
              </w:rPr>
              <w:t xml:space="preserve">PROBLÈME </w:t>
            </w:r>
          </w:p>
        </w:tc>
        <w:tc>
          <w:tcPr>
            <w:tcW w:w="12710" w:type="dxa"/>
            <w:tcBorders>
              <w:top w:val="single" w:sz="12" w:space="0" w:color="BFBFBF"/>
              <w:left w:val="nil"/>
              <w:bottom w:val="single" w:sz="4" w:space="0" w:color="BFBFBF"/>
              <w:right w:val="single" w:sz="4" w:space="0" w:color="BFBFBF"/>
            </w:tcBorders>
            <w:shd w:val="clear" w:color="FFFFFF" w:fill="FFFFFF"/>
            <w:vAlign w:val="center"/>
            <w:hideMark/>
          </w:tcPr>
          <w:p w14:paraId="1AFF2064" w14:textId="77777777" w:rsidR="00564375" w:rsidRPr="00DF2624" w:rsidRDefault="00564375" w:rsidP="000F6660">
            <w:pPr>
              <w:rPr>
                <w:rFonts w:cs="Calibri"/>
                <w:color w:val="000000"/>
                <w:sz w:val="22"/>
                <w:szCs w:val="22"/>
              </w:rPr>
            </w:pPr>
            <w:r>
              <w:rPr>
                <w:color w:val="000000"/>
                <w:sz w:val="22"/>
              </w:rPr>
              <w:t xml:space="preserve">Notre objectif dans le cadre de ce projet est d’installer 1 125 bornes de recharge pour véhicules électriques à 116 endroits aux États-Unis, au Mexique et au Canada afin de répondre aux besoins de recharge des véhicules électriques des centres commerciaux et des stations-service. </w:t>
            </w:r>
          </w:p>
        </w:tc>
      </w:tr>
      <w:tr w:rsidR="00564375" w:rsidRPr="00DF2624" w14:paraId="60B44BB6" w14:textId="77777777" w:rsidTr="00087DF4">
        <w:trPr>
          <w:trHeight w:val="1180"/>
        </w:trPr>
        <w:tc>
          <w:tcPr>
            <w:tcW w:w="1890" w:type="dxa"/>
            <w:tcBorders>
              <w:top w:val="nil"/>
              <w:left w:val="single" w:sz="4" w:space="0" w:color="BFBFBF"/>
              <w:bottom w:val="single" w:sz="4" w:space="0" w:color="BFBFBF"/>
              <w:right w:val="single" w:sz="4" w:space="0" w:color="BFBFBF"/>
            </w:tcBorders>
            <w:shd w:val="clear" w:color="FFD965" w:fill="FFD965"/>
            <w:vAlign w:val="center"/>
            <w:hideMark/>
          </w:tcPr>
          <w:p w14:paraId="00BF1A00" w14:textId="77777777" w:rsidR="00564375" w:rsidRPr="00DF2624" w:rsidRDefault="00564375" w:rsidP="000F6660">
            <w:pPr>
              <w:rPr>
                <w:rFonts w:cs="Calibri"/>
                <w:color w:val="000000"/>
                <w:sz w:val="24"/>
              </w:rPr>
            </w:pPr>
            <w:r>
              <w:rPr>
                <w:color w:val="000000"/>
                <w:sz w:val="24"/>
              </w:rPr>
              <w:t>BUT DU PROJET</w:t>
            </w:r>
          </w:p>
        </w:tc>
        <w:tc>
          <w:tcPr>
            <w:tcW w:w="12710" w:type="dxa"/>
            <w:tcBorders>
              <w:top w:val="single" w:sz="4" w:space="0" w:color="BFBFBF"/>
              <w:left w:val="nil"/>
              <w:bottom w:val="single" w:sz="4" w:space="0" w:color="BFBFBF"/>
              <w:right w:val="single" w:sz="4" w:space="0" w:color="BFBFBF"/>
            </w:tcBorders>
            <w:shd w:val="clear" w:color="FFFFFF" w:fill="FFFFFF"/>
            <w:vAlign w:val="center"/>
            <w:hideMark/>
          </w:tcPr>
          <w:p w14:paraId="3E551285" w14:textId="77777777" w:rsidR="00564375" w:rsidRPr="00DF2624" w:rsidRDefault="00564375" w:rsidP="000F6660">
            <w:pPr>
              <w:rPr>
                <w:rFonts w:cs="Calibri"/>
                <w:color w:val="000000"/>
                <w:sz w:val="22"/>
                <w:szCs w:val="22"/>
              </w:rPr>
            </w:pPr>
            <w:r>
              <w:rPr>
                <w:color w:val="000000"/>
                <w:sz w:val="22"/>
              </w:rPr>
              <w:t xml:space="preserve">La mise en œuvre des 1 125 bornes de recharge permettra de réduire les émissions de combustibles fossiles et aura un impact positif sur l’environnement, tout en aidant Positive Charge à atteindre son objectif de devenir le plus grand fournisseur de solutions de recharge des véhicules électriques au monde et de réduire l’impact environnemental des voitures à combustibles fossiles grâce à nos services. </w:t>
            </w:r>
          </w:p>
        </w:tc>
      </w:tr>
      <w:tr w:rsidR="00564375" w:rsidRPr="00DF2624" w14:paraId="7D4C6E36" w14:textId="77777777" w:rsidTr="00087DF4">
        <w:trPr>
          <w:trHeight w:val="1711"/>
        </w:trPr>
        <w:tc>
          <w:tcPr>
            <w:tcW w:w="1890" w:type="dxa"/>
            <w:tcBorders>
              <w:top w:val="nil"/>
              <w:left w:val="single" w:sz="4" w:space="0" w:color="BFBFBF"/>
              <w:bottom w:val="single" w:sz="4" w:space="0" w:color="BFBFBF"/>
              <w:right w:val="single" w:sz="4" w:space="0" w:color="BFBFBF"/>
            </w:tcBorders>
            <w:shd w:val="clear" w:color="FFD965" w:fill="FFD965"/>
            <w:vAlign w:val="center"/>
            <w:hideMark/>
          </w:tcPr>
          <w:p w14:paraId="7FC970C9" w14:textId="77777777" w:rsidR="00564375" w:rsidRPr="00DF2624" w:rsidRDefault="00564375" w:rsidP="000F6660">
            <w:pPr>
              <w:rPr>
                <w:rFonts w:cs="Calibri"/>
                <w:color w:val="000000"/>
                <w:sz w:val="24"/>
              </w:rPr>
            </w:pPr>
            <w:r>
              <w:rPr>
                <w:color w:val="000000"/>
                <w:sz w:val="24"/>
              </w:rPr>
              <w:t>ANALYSE DE RENTABILITÉ</w:t>
            </w:r>
          </w:p>
        </w:tc>
        <w:tc>
          <w:tcPr>
            <w:tcW w:w="12710" w:type="dxa"/>
            <w:tcBorders>
              <w:top w:val="single" w:sz="4" w:space="0" w:color="BFBFBF"/>
              <w:left w:val="nil"/>
              <w:bottom w:val="single" w:sz="4" w:space="0" w:color="BFBFBF"/>
              <w:right w:val="single" w:sz="4" w:space="0" w:color="BFBFBF"/>
            </w:tcBorders>
            <w:shd w:val="clear" w:color="FFFFFF" w:fill="FFFFFF"/>
            <w:vAlign w:val="center"/>
            <w:hideMark/>
          </w:tcPr>
          <w:p w14:paraId="6DF8CFE5" w14:textId="77777777" w:rsidR="00564375" w:rsidRPr="00087DF4" w:rsidRDefault="00564375" w:rsidP="000F6660">
            <w:pPr>
              <w:rPr>
                <w:rFonts w:cs="Calibri"/>
                <w:color w:val="000000"/>
                <w:spacing w:val="-1"/>
                <w:sz w:val="22"/>
                <w:szCs w:val="22"/>
              </w:rPr>
            </w:pPr>
            <w:r w:rsidRPr="00087DF4">
              <w:rPr>
                <w:color w:val="000000"/>
                <w:spacing w:val="-1"/>
                <w:sz w:val="22"/>
              </w:rPr>
              <w:t xml:space="preserve">Les véhicules électriques gagnent en popularité, nécessitant d’installer davantage de bornes de recharge pour véhicules électriques afin de répondre aux besoins des conducteurs de véhicules électriques. La mise en œuvre des 1 125 bornes de recharge pour véhicules électriques à 116 endroits aux États-Unis, au Mexique et au Canada pour répondre aux besoins en la matière des centres commerciaux et des stations-service permettra de réduire la distance à parcourir par les conducteurs de véhicules électriques pour accéder à une borne. La mise en œuvre des bornes de recharge pour véhicules électriques permettra également à Positive Charge de réaliser un bénéfice de 24 %. </w:t>
            </w:r>
          </w:p>
        </w:tc>
      </w:tr>
      <w:tr w:rsidR="00564375" w:rsidRPr="00DF2624" w14:paraId="09664765" w14:textId="77777777" w:rsidTr="00087DF4">
        <w:trPr>
          <w:trHeight w:val="901"/>
        </w:trPr>
        <w:tc>
          <w:tcPr>
            <w:tcW w:w="1890" w:type="dxa"/>
            <w:tcBorders>
              <w:top w:val="nil"/>
              <w:left w:val="single" w:sz="4" w:space="0" w:color="BFBFBF"/>
              <w:bottom w:val="single" w:sz="4" w:space="0" w:color="BFBFBF"/>
              <w:right w:val="single" w:sz="4" w:space="0" w:color="BFBFBF"/>
            </w:tcBorders>
            <w:shd w:val="clear" w:color="FFD965" w:fill="FFD965"/>
            <w:vAlign w:val="center"/>
            <w:hideMark/>
          </w:tcPr>
          <w:p w14:paraId="782D0EB7" w14:textId="77777777" w:rsidR="00564375" w:rsidRPr="00DF2624" w:rsidRDefault="00564375" w:rsidP="000F6660">
            <w:pPr>
              <w:rPr>
                <w:rFonts w:cs="Calibri"/>
                <w:color w:val="000000"/>
                <w:sz w:val="24"/>
              </w:rPr>
            </w:pPr>
            <w:r>
              <w:rPr>
                <w:color w:val="000000"/>
                <w:sz w:val="24"/>
              </w:rPr>
              <w:t>OBJECTIFS/ MÉTRIQUES</w:t>
            </w:r>
          </w:p>
        </w:tc>
        <w:tc>
          <w:tcPr>
            <w:tcW w:w="12710" w:type="dxa"/>
            <w:tcBorders>
              <w:top w:val="single" w:sz="4" w:space="0" w:color="BFBFBF"/>
              <w:left w:val="nil"/>
              <w:bottom w:val="single" w:sz="4" w:space="0" w:color="BFBFBF"/>
              <w:right w:val="single" w:sz="4" w:space="0" w:color="BFBFBF"/>
            </w:tcBorders>
            <w:shd w:val="clear" w:color="FFFFFF" w:fill="FFFFFF"/>
            <w:vAlign w:val="center"/>
            <w:hideMark/>
          </w:tcPr>
          <w:p w14:paraId="739A817B" w14:textId="77777777" w:rsidR="00564375" w:rsidRPr="00087DF4" w:rsidRDefault="00564375" w:rsidP="000F6660">
            <w:pPr>
              <w:rPr>
                <w:rFonts w:cs="Calibri"/>
                <w:color w:val="000000"/>
                <w:spacing w:val="-1"/>
                <w:sz w:val="22"/>
                <w:szCs w:val="22"/>
              </w:rPr>
            </w:pPr>
            <w:r w:rsidRPr="00087DF4">
              <w:rPr>
                <w:color w:val="000000"/>
                <w:spacing w:val="-1"/>
                <w:sz w:val="22"/>
              </w:rPr>
              <w:t xml:space="preserve">L’objectif du projet est d’installer 1 125 bornes de recharge pour véhicules électriques à 116 endroits aux États-Unis, au Mexique et au Canada. Les métriques utilisées pour mesurer la réussite du projet seront principalement les indicateurs clés de performance (ICP) suivants : croissance des recettes, taux de fidélisation des clients et satisfaction client. </w:t>
            </w:r>
          </w:p>
        </w:tc>
      </w:tr>
      <w:tr w:rsidR="00564375" w:rsidRPr="00DF2624" w14:paraId="48F2ACC2" w14:textId="77777777" w:rsidTr="00087DF4">
        <w:trPr>
          <w:trHeight w:val="719"/>
        </w:trPr>
        <w:tc>
          <w:tcPr>
            <w:tcW w:w="1890" w:type="dxa"/>
            <w:tcBorders>
              <w:top w:val="nil"/>
              <w:left w:val="single" w:sz="4" w:space="0" w:color="BFBFBF"/>
              <w:bottom w:val="single" w:sz="4" w:space="0" w:color="BFBFBF"/>
              <w:right w:val="single" w:sz="4" w:space="0" w:color="BFBFBF"/>
            </w:tcBorders>
            <w:shd w:val="clear" w:color="FFD965" w:fill="FFD965"/>
            <w:vAlign w:val="center"/>
            <w:hideMark/>
          </w:tcPr>
          <w:p w14:paraId="33CD9CF9" w14:textId="77777777" w:rsidR="00564375" w:rsidRPr="00DF2624" w:rsidRDefault="00564375" w:rsidP="000F6660">
            <w:pPr>
              <w:rPr>
                <w:rFonts w:cs="Calibri"/>
                <w:color w:val="000000"/>
                <w:sz w:val="24"/>
              </w:rPr>
            </w:pPr>
            <w:r>
              <w:rPr>
                <w:color w:val="000000"/>
                <w:sz w:val="24"/>
              </w:rPr>
              <w:t>LIVRABLES ATTENDUS</w:t>
            </w:r>
          </w:p>
        </w:tc>
        <w:tc>
          <w:tcPr>
            <w:tcW w:w="12710" w:type="dxa"/>
            <w:tcBorders>
              <w:top w:val="single" w:sz="4" w:space="0" w:color="BFBFBF"/>
              <w:left w:val="nil"/>
              <w:bottom w:val="single" w:sz="4" w:space="0" w:color="BFBFBF"/>
              <w:right w:val="single" w:sz="4" w:space="0" w:color="BFBFBF"/>
            </w:tcBorders>
            <w:shd w:val="clear" w:color="FFFFFF" w:fill="FFFFFF"/>
            <w:vAlign w:val="center"/>
            <w:hideMark/>
          </w:tcPr>
          <w:p w14:paraId="720BC788" w14:textId="77777777" w:rsidR="00564375" w:rsidRPr="00087DF4" w:rsidRDefault="00564375" w:rsidP="000F6660">
            <w:pPr>
              <w:rPr>
                <w:rFonts w:cs="Calibri"/>
                <w:color w:val="000000"/>
                <w:spacing w:val="-1"/>
                <w:sz w:val="22"/>
                <w:szCs w:val="22"/>
              </w:rPr>
            </w:pPr>
            <w:r w:rsidRPr="00087DF4">
              <w:rPr>
                <w:color w:val="000000"/>
                <w:spacing w:val="-1"/>
                <w:sz w:val="22"/>
              </w:rPr>
              <w:t xml:space="preserve">Installer 1 125 bornes de recharge pour véhicules électriques à 116 endroits aux États-Unis, au Mexique et au Canada afin de répondre aux besoins de recharge des véhicules électriques des centres commerciaux et des stations-service. </w:t>
            </w:r>
          </w:p>
        </w:tc>
      </w:tr>
    </w:tbl>
    <w:p w14:paraId="09C0EF69" w14:textId="77777777" w:rsidR="00564375" w:rsidRDefault="00564375" w:rsidP="00DF2624">
      <w:pPr>
        <w:rPr>
          <w:rFonts w:cs="Calibri"/>
          <w:color w:val="000000"/>
          <w:szCs w:val="20"/>
        </w:rPr>
      </w:pPr>
    </w:p>
    <w:p w14:paraId="16B68160" w14:textId="77777777" w:rsidR="00564375" w:rsidRDefault="00564375" w:rsidP="00DF2624">
      <w:pPr>
        <w:rPr>
          <w:rFonts w:cs="Calibri"/>
          <w:color w:val="000000"/>
          <w:szCs w:val="20"/>
        </w:rPr>
      </w:pPr>
    </w:p>
    <w:p w14:paraId="4E300DAA" w14:textId="384767FF" w:rsidR="00564375" w:rsidRPr="00564375" w:rsidRDefault="00564375" w:rsidP="00564375">
      <w:pPr>
        <w:spacing w:line="276" w:lineRule="auto"/>
        <w:rPr>
          <w:rFonts w:cs="Calibri"/>
          <w:color w:val="000000"/>
          <w:sz w:val="28"/>
          <w:szCs w:val="28"/>
        </w:rPr>
      </w:pPr>
      <w:r>
        <w:rPr>
          <w:color w:val="000000"/>
          <w:sz w:val="28"/>
        </w:rPr>
        <w:t>CHAMP D’APPLICATION DU PROJET</w:t>
      </w:r>
    </w:p>
    <w:tbl>
      <w:tblPr>
        <w:tblW w:w="14600" w:type="dxa"/>
        <w:tblInd w:w="-5" w:type="dxa"/>
        <w:tblLook w:val="04A0" w:firstRow="1" w:lastRow="0" w:firstColumn="1" w:lastColumn="0" w:noHBand="0" w:noVBand="1"/>
      </w:tblPr>
      <w:tblGrid>
        <w:gridCol w:w="2021"/>
        <w:gridCol w:w="12579"/>
      </w:tblGrid>
      <w:tr w:rsidR="00564375" w:rsidRPr="00DF2624" w14:paraId="1510EA8E" w14:textId="77777777" w:rsidTr="00087DF4">
        <w:trPr>
          <w:trHeight w:val="1030"/>
        </w:trPr>
        <w:tc>
          <w:tcPr>
            <w:tcW w:w="1806" w:type="dxa"/>
            <w:tcBorders>
              <w:top w:val="single" w:sz="12" w:space="0" w:color="BFBFBF"/>
              <w:left w:val="single" w:sz="4" w:space="0" w:color="BFBFBF"/>
              <w:bottom w:val="single" w:sz="4" w:space="0" w:color="BFBFBF"/>
              <w:right w:val="single" w:sz="4" w:space="0" w:color="BFBFBF"/>
            </w:tcBorders>
            <w:shd w:val="clear" w:color="B0F2F6" w:fill="B0F2F6"/>
            <w:vAlign w:val="center"/>
            <w:hideMark/>
          </w:tcPr>
          <w:p w14:paraId="39921317" w14:textId="77777777" w:rsidR="00564375" w:rsidRPr="00DF2624" w:rsidRDefault="00564375" w:rsidP="000F6660">
            <w:pPr>
              <w:rPr>
                <w:rFonts w:cs="Calibri"/>
                <w:color w:val="000000"/>
                <w:sz w:val="24"/>
              </w:rPr>
            </w:pPr>
            <w:r>
              <w:rPr>
                <w:color w:val="000000"/>
                <w:sz w:val="24"/>
              </w:rPr>
              <w:t>DANS LE CHAMP D’APPLICATION</w:t>
            </w:r>
          </w:p>
        </w:tc>
        <w:tc>
          <w:tcPr>
            <w:tcW w:w="12794" w:type="dxa"/>
            <w:tcBorders>
              <w:top w:val="single" w:sz="12" w:space="0" w:color="BFBFBF"/>
              <w:left w:val="nil"/>
              <w:bottom w:val="single" w:sz="4" w:space="0" w:color="BFBFBF"/>
              <w:right w:val="single" w:sz="4" w:space="0" w:color="BFBFBF"/>
            </w:tcBorders>
            <w:shd w:val="clear" w:color="FFFFFF" w:fill="FFFFFF"/>
            <w:vAlign w:val="center"/>
            <w:hideMark/>
          </w:tcPr>
          <w:p w14:paraId="33F33A50" w14:textId="77777777" w:rsidR="00564375" w:rsidRPr="00DF2624" w:rsidRDefault="00564375" w:rsidP="000F6660">
            <w:pPr>
              <w:rPr>
                <w:rFonts w:cs="Calibri"/>
                <w:color w:val="000000"/>
                <w:sz w:val="22"/>
                <w:szCs w:val="22"/>
              </w:rPr>
            </w:pPr>
            <w:r>
              <w:rPr>
                <w:color w:val="000000"/>
                <w:sz w:val="22"/>
              </w:rPr>
              <w:t xml:space="preserve">Les ingénieurs des opérations, les chefs de projet et les ingénieurs de mise en œuvre sur le terrain collaboreront avec le personnel du site client tiers pour installer 1 125 bornes de recharge pour véhicules électriques à 116 endroits aux États-Unis, au Mexique et au Canada. </w:t>
            </w:r>
          </w:p>
        </w:tc>
      </w:tr>
      <w:tr w:rsidR="00564375" w:rsidRPr="00DF2624" w14:paraId="086A2494" w14:textId="77777777" w:rsidTr="00087DF4">
        <w:trPr>
          <w:trHeight w:val="1392"/>
        </w:trPr>
        <w:tc>
          <w:tcPr>
            <w:tcW w:w="1806" w:type="dxa"/>
            <w:tcBorders>
              <w:top w:val="nil"/>
              <w:left w:val="single" w:sz="4" w:space="0" w:color="BFBFBF"/>
              <w:bottom w:val="single" w:sz="4" w:space="0" w:color="BFBFBF"/>
              <w:right w:val="single" w:sz="4" w:space="0" w:color="BFBFBF"/>
            </w:tcBorders>
            <w:shd w:val="clear" w:color="AAE9E9" w:fill="AAE9E9"/>
            <w:vAlign w:val="center"/>
            <w:hideMark/>
          </w:tcPr>
          <w:p w14:paraId="4502F4BF" w14:textId="77777777" w:rsidR="00564375" w:rsidRPr="00DF2624" w:rsidRDefault="00564375" w:rsidP="000F6660">
            <w:pPr>
              <w:rPr>
                <w:rFonts w:cs="Calibri"/>
                <w:color w:val="000000"/>
                <w:sz w:val="24"/>
              </w:rPr>
            </w:pPr>
            <w:r>
              <w:rPr>
                <w:color w:val="000000"/>
                <w:sz w:val="24"/>
              </w:rPr>
              <w:t>EN DEHORS DU CHAMP D’APPLICATION</w:t>
            </w:r>
          </w:p>
        </w:tc>
        <w:tc>
          <w:tcPr>
            <w:tcW w:w="12794" w:type="dxa"/>
            <w:tcBorders>
              <w:top w:val="single" w:sz="4" w:space="0" w:color="BFBFBF"/>
              <w:left w:val="nil"/>
              <w:bottom w:val="single" w:sz="4" w:space="0" w:color="BFBFBF"/>
              <w:right w:val="single" w:sz="4" w:space="0" w:color="BFBFBF"/>
            </w:tcBorders>
            <w:shd w:val="clear" w:color="FFFFFF" w:fill="FFFFFF"/>
            <w:vAlign w:val="center"/>
            <w:hideMark/>
          </w:tcPr>
          <w:p w14:paraId="1D740ED8" w14:textId="77777777" w:rsidR="00564375" w:rsidRPr="00DF2624" w:rsidRDefault="00564375" w:rsidP="000F6660">
            <w:pPr>
              <w:rPr>
                <w:rFonts w:cs="Calibri"/>
                <w:color w:val="000000"/>
                <w:sz w:val="22"/>
                <w:szCs w:val="22"/>
              </w:rPr>
            </w:pPr>
            <w:r>
              <w:rPr>
                <w:color w:val="000000"/>
                <w:sz w:val="22"/>
              </w:rPr>
              <w:t xml:space="preserve">Positive Charge n’est pas responsable des travaux préparatoires des sites tiers/clients (permis de creuser, logistique de disponibilité de l’électricité dans la région de la ville, etc.). Cependant, les chefs de projet de Positive Charge peuvent fournir aux clients une liste de contrôle pour s’assurer que leurs emplacements sont correctement préparés pour l’installation de nos bornes de recharge pour véhicules électriques. </w:t>
            </w:r>
          </w:p>
        </w:tc>
      </w:tr>
    </w:tbl>
    <w:p w14:paraId="425E8F39" w14:textId="77777777" w:rsidR="00564375" w:rsidRDefault="00564375" w:rsidP="00DF2624">
      <w:pPr>
        <w:rPr>
          <w:rFonts w:cs="Calibri"/>
          <w:color w:val="000000"/>
          <w:szCs w:val="20"/>
        </w:rPr>
      </w:pPr>
    </w:p>
    <w:p w14:paraId="3C7C1CED" w14:textId="25BAEFCB" w:rsidR="00564375" w:rsidRDefault="00564375" w:rsidP="00564375">
      <w:pPr>
        <w:spacing w:line="276" w:lineRule="auto"/>
        <w:rPr>
          <w:rFonts w:cs="Calibri"/>
          <w:color w:val="000000"/>
          <w:szCs w:val="20"/>
        </w:rPr>
      </w:pPr>
      <w:r>
        <w:rPr>
          <w:color w:val="000000"/>
          <w:sz w:val="28"/>
        </w:rPr>
        <w:t>PLANNING PROVISOIRE</w:t>
      </w:r>
    </w:p>
    <w:tbl>
      <w:tblPr>
        <w:tblW w:w="14600" w:type="dxa"/>
        <w:tblInd w:w="-5" w:type="dxa"/>
        <w:tblLook w:val="04A0" w:firstRow="1" w:lastRow="0" w:firstColumn="1" w:lastColumn="0" w:noHBand="0" w:noVBand="1"/>
      </w:tblPr>
      <w:tblGrid>
        <w:gridCol w:w="8183"/>
        <w:gridCol w:w="3257"/>
        <w:gridCol w:w="3160"/>
      </w:tblGrid>
      <w:tr w:rsidR="00564375" w:rsidRPr="00DF2624" w14:paraId="19DE168B" w14:textId="77777777" w:rsidTr="000F6660">
        <w:trPr>
          <w:trHeight w:val="494"/>
        </w:trPr>
        <w:tc>
          <w:tcPr>
            <w:tcW w:w="8183" w:type="dxa"/>
            <w:tcBorders>
              <w:top w:val="single" w:sz="12" w:space="0" w:color="BFBFBF"/>
              <w:left w:val="single" w:sz="4" w:space="0" w:color="BFBFBF"/>
              <w:bottom w:val="single" w:sz="4" w:space="0" w:color="BFBFBF"/>
              <w:right w:val="double" w:sz="6" w:space="0" w:color="BFBFBF"/>
            </w:tcBorders>
            <w:shd w:val="clear" w:color="D6DCE4" w:fill="D6DCE4"/>
            <w:vAlign w:val="center"/>
            <w:hideMark/>
          </w:tcPr>
          <w:p w14:paraId="281D47CB" w14:textId="77777777" w:rsidR="00564375" w:rsidRPr="00DF2624" w:rsidRDefault="00564375" w:rsidP="000F6660">
            <w:pPr>
              <w:rPr>
                <w:rFonts w:cs="Calibri"/>
                <w:b/>
                <w:bCs/>
                <w:color w:val="000000"/>
                <w:szCs w:val="20"/>
              </w:rPr>
            </w:pPr>
            <w:r>
              <w:rPr>
                <w:b/>
                <w:color w:val="000000"/>
              </w:rPr>
              <w:t>JALON CLÉ</w:t>
            </w:r>
          </w:p>
        </w:tc>
        <w:tc>
          <w:tcPr>
            <w:tcW w:w="3257" w:type="dxa"/>
            <w:tcBorders>
              <w:top w:val="single" w:sz="12" w:space="0" w:color="BFBFBF"/>
              <w:left w:val="nil"/>
              <w:bottom w:val="nil"/>
              <w:right w:val="single" w:sz="4" w:space="0" w:color="BFBFBF"/>
            </w:tcBorders>
            <w:shd w:val="clear" w:color="D6DCE4" w:fill="D6DCE4"/>
            <w:vAlign w:val="center"/>
            <w:hideMark/>
          </w:tcPr>
          <w:p w14:paraId="0657F95C" w14:textId="77777777" w:rsidR="00564375" w:rsidRPr="00DF2624" w:rsidRDefault="00564375" w:rsidP="000F6660">
            <w:pPr>
              <w:jc w:val="center"/>
              <w:rPr>
                <w:rFonts w:cs="Calibri"/>
                <w:b/>
                <w:bCs/>
                <w:color w:val="000000"/>
                <w:szCs w:val="20"/>
              </w:rPr>
            </w:pPr>
            <w:r>
              <w:rPr>
                <w:b/>
                <w:color w:val="000000"/>
              </w:rPr>
              <w:t>DÉBUT</w:t>
            </w:r>
          </w:p>
        </w:tc>
        <w:tc>
          <w:tcPr>
            <w:tcW w:w="3160" w:type="dxa"/>
            <w:tcBorders>
              <w:top w:val="single" w:sz="12" w:space="0" w:color="BFBFBF"/>
              <w:left w:val="nil"/>
              <w:bottom w:val="nil"/>
              <w:right w:val="single" w:sz="4" w:space="0" w:color="BFBFBF"/>
            </w:tcBorders>
            <w:shd w:val="clear" w:color="D6DCE4" w:fill="D6DCE4"/>
            <w:vAlign w:val="center"/>
            <w:hideMark/>
          </w:tcPr>
          <w:p w14:paraId="78060440" w14:textId="77777777" w:rsidR="00564375" w:rsidRPr="00DF2624" w:rsidRDefault="00564375" w:rsidP="000F6660">
            <w:pPr>
              <w:jc w:val="center"/>
              <w:rPr>
                <w:rFonts w:cs="Calibri"/>
                <w:b/>
                <w:bCs/>
                <w:color w:val="000000"/>
                <w:szCs w:val="20"/>
              </w:rPr>
            </w:pPr>
            <w:r>
              <w:rPr>
                <w:b/>
                <w:color w:val="000000"/>
              </w:rPr>
              <w:t>FIN</w:t>
            </w:r>
          </w:p>
        </w:tc>
      </w:tr>
      <w:tr w:rsidR="00564375" w:rsidRPr="00DF2624" w14:paraId="7605E6F4"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78139FBE" w14:textId="77777777" w:rsidR="00564375" w:rsidRPr="00DF2624" w:rsidRDefault="00564375" w:rsidP="000F6660">
            <w:pPr>
              <w:rPr>
                <w:rFonts w:cs="Calibri"/>
                <w:color w:val="000000"/>
                <w:sz w:val="22"/>
                <w:szCs w:val="22"/>
              </w:rPr>
            </w:pPr>
            <w:r>
              <w:rPr>
                <w:color w:val="000000"/>
                <w:sz w:val="22"/>
              </w:rPr>
              <w:t>Former l’équipe projet/Revue préliminaire/Périmètre</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23E446A5" w14:textId="77777777" w:rsidR="00564375" w:rsidRPr="00DF2624" w:rsidRDefault="00564375" w:rsidP="000F6660">
            <w:pPr>
              <w:jc w:val="center"/>
              <w:rPr>
                <w:rFonts w:cs="Calibri"/>
                <w:color w:val="000000"/>
                <w:sz w:val="22"/>
                <w:szCs w:val="22"/>
              </w:rPr>
            </w:pPr>
            <w:r>
              <w:rPr>
                <w:color w:val="000000"/>
                <w:sz w:val="22"/>
              </w:rPr>
              <w:t>12/05/20XX</w:t>
            </w:r>
          </w:p>
        </w:tc>
        <w:tc>
          <w:tcPr>
            <w:tcW w:w="3160" w:type="dxa"/>
            <w:tcBorders>
              <w:top w:val="single" w:sz="4" w:space="0" w:color="BFBFBF"/>
              <w:left w:val="nil"/>
              <w:bottom w:val="single" w:sz="4" w:space="0" w:color="BFBFBF"/>
              <w:right w:val="single" w:sz="4" w:space="0" w:color="BFBFBF"/>
            </w:tcBorders>
            <w:shd w:val="clear" w:color="F7F9FB" w:fill="F7F9FB"/>
            <w:noWrap/>
            <w:vAlign w:val="center"/>
            <w:hideMark/>
          </w:tcPr>
          <w:p w14:paraId="0776DCEB" w14:textId="77777777" w:rsidR="00564375" w:rsidRPr="00DF2624" w:rsidRDefault="00564375" w:rsidP="000F6660">
            <w:pPr>
              <w:jc w:val="center"/>
              <w:rPr>
                <w:rFonts w:cs="Calibri"/>
                <w:color w:val="000000"/>
                <w:sz w:val="22"/>
                <w:szCs w:val="22"/>
              </w:rPr>
            </w:pPr>
            <w:r>
              <w:rPr>
                <w:color w:val="000000"/>
                <w:sz w:val="22"/>
              </w:rPr>
              <w:t>11/01/20XX</w:t>
            </w:r>
          </w:p>
        </w:tc>
      </w:tr>
      <w:tr w:rsidR="00564375" w:rsidRPr="00DF2624" w14:paraId="73854F14"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5B7A18B3" w14:textId="77777777" w:rsidR="00564375" w:rsidRPr="00DF2624" w:rsidRDefault="00564375" w:rsidP="000F6660">
            <w:pPr>
              <w:rPr>
                <w:rFonts w:cs="Calibri"/>
                <w:color w:val="000000"/>
                <w:sz w:val="22"/>
                <w:szCs w:val="22"/>
              </w:rPr>
            </w:pPr>
            <w:r>
              <w:rPr>
                <w:color w:val="000000"/>
                <w:sz w:val="22"/>
              </w:rPr>
              <w:t>Finaliser le plan de projet/Charte/Lancement</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761260D1" w14:textId="77777777" w:rsidR="00564375" w:rsidRPr="00DF2624" w:rsidRDefault="00564375" w:rsidP="000F6660">
            <w:pPr>
              <w:jc w:val="center"/>
              <w:rPr>
                <w:rFonts w:cs="Calibri"/>
                <w:color w:val="000000"/>
                <w:sz w:val="22"/>
                <w:szCs w:val="22"/>
              </w:rPr>
            </w:pPr>
            <w:r>
              <w:rPr>
                <w:color w:val="000000"/>
                <w:sz w:val="22"/>
              </w:rPr>
              <w:t>06/12/20XX</w:t>
            </w:r>
          </w:p>
        </w:tc>
        <w:tc>
          <w:tcPr>
            <w:tcW w:w="3160" w:type="dxa"/>
            <w:tcBorders>
              <w:top w:val="nil"/>
              <w:left w:val="nil"/>
              <w:bottom w:val="single" w:sz="4" w:space="0" w:color="BFBFBF"/>
              <w:right w:val="single" w:sz="4" w:space="0" w:color="BFBFBF"/>
            </w:tcBorders>
            <w:shd w:val="clear" w:color="F7F9FB" w:fill="F7F9FB"/>
            <w:noWrap/>
            <w:vAlign w:val="center"/>
            <w:hideMark/>
          </w:tcPr>
          <w:p w14:paraId="3A19314E" w14:textId="77777777" w:rsidR="00564375" w:rsidRPr="00DF2624" w:rsidRDefault="00564375" w:rsidP="000F6660">
            <w:pPr>
              <w:jc w:val="center"/>
              <w:rPr>
                <w:rFonts w:cs="Calibri"/>
                <w:color w:val="000000"/>
                <w:sz w:val="22"/>
                <w:szCs w:val="22"/>
              </w:rPr>
            </w:pPr>
            <w:r>
              <w:rPr>
                <w:color w:val="000000"/>
                <w:sz w:val="22"/>
              </w:rPr>
              <w:t>01/02/20XX</w:t>
            </w:r>
          </w:p>
        </w:tc>
      </w:tr>
      <w:tr w:rsidR="00564375" w:rsidRPr="00DF2624" w14:paraId="5B158D5D"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5C37B8FC" w14:textId="77777777" w:rsidR="00564375" w:rsidRPr="00DF2624" w:rsidRDefault="00564375" w:rsidP="000F6660">
            <w:pPr>
              <w:rPr>
                <w:rFonts w:cs="Calibri"/>
                <w:color w:val="000000"/>
                <w:sz w:val="22"/>
                <w:szCs w:val="22"/>
              </w:rPr>
            </w:pPr>
            <w:r>
              <w:rPr>
                <w:color w:val="000000"/>
                <w:sz w:val="22"/>
              </w:rPr>
              <w:t>Phase Définir</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60C08C2A" w14:textId="77777777" w:rsidR="00564375" w:rsidRPr="00DF2624" w:rsidRDefault="00564375" w:rsidP="000F6660">
            <w:pPr>
              <w:jc w:val="center"/>
              <w:rPr>
                <w:rFonts w:cs="Calibri"/>
                <w:color w:val="000000"/>
                <w:sz w:val="22"/>
                <w:szCs w:val="22"/>
              </w:rPr>
            </w:pPr>
            <w:r>
              <w:rPr>
                <w:color w:val="000000"/>
                <w:sz w:val="22"/>
              </w:rPr>
              <w:t>12/07/20XX</w:t>
            </w:r>
          </w:p>
        </w:tc>
        <w:tc>
          <w:tcPr>
            <w:tcW w:w="3160" w:type="dxa"/>
            <w:tcBorders>
              <w:top w:val="nil"/>
              <w:left w:val="nil"/>
              <w:bottom w:val="single" w:sz="4" w:space="0" w:color="BFBFBF"/>
              <w:right w:val="single" w:sz="4" w:space="0" w:color="BFBFBF"/>
            </w:tcBorders>
            <w:shd w:val="clear" w:color="F7F9FB" w:fill="F7F9FB"/>
            <w:noWrap/>
            <w:vAlign w:val="center"/>
            <w:hideMark/>
          </w:tcPr>
          <w:p w14:paraId="55CE0152" w14:textId="77777777" w:rsidR="00564375" w:rsidRPr="00DF2624" w:rsidRDefault="00564375" w:rsidP="000F6660">
            <w:pPr>
              <w:jc w:val="center"/>
              <w:rPr>
                <w:rFonts w:cs="Calibri"/>
                <w:color w:val="000000"/>
                <w:sz w:val="22"/>
                <w:szCs w:val="22"/>
              </w:rPr>
            </w:pPr>
            <w:r>
              <w:rPr>
                <w:color w:val="000000"/>
                <w:sz w:val="22"/>
              </w:rPr>
              <w:t>02/02/20XX</w:t>
            </w:r>
          </w:p>
        </w:tc>
      </w:tr>
      <w:tr w:rsidR="00564375" w:rsidRPr="00DF2624" w14:paraId="07121DDF"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64DD1C2C" w14:textId="77777777" w:rsidR="00564375" w:rsidRPr="00DF2624" w:rsidRDefault="00564375" w:rsidP="000F6660">
            <w:pPr>
              <w:rPr>
                <w:rFonts w:cs="Calibri"/>
                <w:color w:val="000000"/>
                <w:sz w:val="22"/>
                <w:szCs w:val="22"/>
              </w:rPr>
            </w:pPr>
            <w:r>
              <w:rPr>
                <w:color w:val="000000"/>
                <w:sz w:val="22"/>
              </w:rPr>
              <w:t>Phase Mesurer</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118EB9B3" w14:textId="77777777" w:rsidR="00564375" w:rsidRPr="00DF2624" w:rsidRDefault="00564375" w:rsidP="000F6660">
            <w:pPr>
              <w:jc w:val="center"/>
              <w:rPr>
                <w:rFonts w:cs="Calibri"/>
                <w:color w:val="000000"/>
                <w:sz w:val="22"/>
                <w:szCs w:val="22"/>
              </w:rPr>
            </w:pPr>
            <w:r>
              <w:rPr>
                <w:color w:val="000000"/>
                <w:sz w:val="22"/>
              </w:rPr>
              <w:t>12/08/20XX</w:t>
            </w:r>
          </w:p>
        </w:tc>
        <w:tc>
          <w:tcPr>
            <w:tcW w:w="3160" w:type="dxa"/>
            <w:tcBorders>
              <w:top w:val="nil"/>
              <w:left w:val="nil"/>
              <w:bottom w:val="single" w:sz="4" w:space="0" w:color="BFBFBF"/>
              <w:right w:val="single" w:sz="4" w:space="0" w:color="BFBFBF"/>
            </w:tcBorders>
            <w:shd w:val="clear" w:color="F7F9FB" w:fill="F7F9FB"/>
            <w:noWrap/>
            <w:vAlign w:val="center"/>
            <w:hideMark/>
          </w:tcPr>
          <w:p w14:paraId="2B76C937" w14:textId="77777777" w:rsidR="00564375" w:rsidRPr="00DF2624" w:rsidRDefault="00564375" w:rsidP="000F6660">
            <w:pPr>
              <w:jc w:val="center"/>
              <w:rPr>
                <w:rFonts w:cs="Calibri"/>
                <w:color w:val="000000"/>
                <w:sz w:val="22"/>
                <w:szCs w:val="22"/>
              </w:rPr>
            </w:pPr>
            <w:r>
              <w:rPr>
                <w:color w:val="000000"/>
                <w:sz w:val="22"/>
              </w:rPr>
              <w:t>10/02/20XX</w:t>
            </w:r>
          </w:p>
        </w:tc>
      </w:tr>
      <w:tr w:rsidR="00564375" w:rsidRPr="00DF2624" w14:paraId="3FC21B4F"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5D10B426" w14:textId="77777777" w:rsidR="00564375" w:rsidRPr="00DF2624" w:rsidRDefault="00564375" w:rsidP="000F6660">
            <w:pPr>
              <w:rPr>
                <w:rFonts w:cs="Calibri"/>
                <w:color w:val="000000"/>
                <w:sz w:val="22"/>
                <w:szCs w:val="22"/>
              </w:rPr>
            </w:pPr>
            <w:r>
              <w:rPr>
                <w:color w:val="000000"/>
                <w:sz w:val="22"/>
              </w:rPr>
              <w:t>Phase Analyser</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64DC0239" w14:textId="77777777" w:rsidR="00564375" w:rsidRPr="00DF2624" w:rsidRDefault="00564375" w:rsidP="000F6660">
            <w:pPr>
              <w:jc w:val="center"/>
              <w:rPr>
                <w:rFonts w:cs="Calibri"/>
                <w:color w:val="000000"/>
                <w:sz w:val="22"/>
                <w:szCs w:val="22"/>
              </w:rPr>
            </w:pPr>
            <w:r>
              <w:rPr>
                <w:color w:val="000000"/>
                <w:sz w:val="22"/>
              </w:rPr>
              <w:t>12/09/20XX</w:t>
            </w:r>
          </w:p>
        </w:tc>
        <w:tc>
          <w:tcPr>
            <w:tcW w:w="3160" w:type="dxa"/>
            <w:tcBorders>
              <w:top w:val="nil"/>
              <w:left w:val="nil"/>
              <w:bottom w:val="single" w:sz="4" w:space="0" w:color="BFBFBF"/>
              <w:right w:val="single" w:sz="4" w:space="0" w:color="BFBFBF"/>
            </w:tcBorders>
            <w:shd w:val="clear" w:color="F7F9FB" w:fill="F7F9FB"/>
            <w:noWrap/>
            <w:vAlign w:val="center"/>
            <w:hideMark/>
          </w:tcPr>
          <w:p w14:paraId="674E3E8A" w14:textId="77777777" w:rsidR="00564375" w:rsidRPr="00DF2624" w:rsidRDefault="00564375" w:rsidP="000F6660">
            <w:pPr>
              <w:jc w:val="center"/>
              <w:rPr>
                <w:rFonts w:cs="Calibri"/>
                <w:color w:val="000000"/>
                <w:sz w:val="22"/>
                <w:szCs w:val="22"/>
              </w:rPr>
            </w:pPr>
            <w:r>
              <w:rPr>
                <w:color w:val="000000"/>
                <w:sz w:val="22"/>
              </w:rPr>
              <w:t>26/02/20XX</w:t>
            </w:r>
          </w:p>
        </w:tc>
      </w:tr>
      <w:tr w:rsidR="00564375" w:rsidRPr="00DF2624" w14:paraId="70D6A5A9"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149E841D" w14:textId="77777777" w:rsidR="00564375" w:rsidRPr="00DF2624" w:rsidRDefault="00564375" w:rsidP="000F6660">
            <w:pPr>
              <w:rPr>
                <w:rFonts w:cs="Calibri"/>
                <w:color w:val="000000"/>
                <w:sz w:val="22"/>
                <w:szCs w:val="22"/>
              </w:rPr>
            </w:pPr>
            <w:r>
              <w:rPr>
                <w:color w:val="000000"/>
                <w:sz w:val="22"/>
              </w:rPr>
              <w:t>Phase Améliorer</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203EFAEB" w14:textId="77777777" w:rsidR="00564375" w:rsidRPr="00DF2624" w:rsidRDefault="00564375" w:rsidP="000F6660">
            <w:pPr>
              <w:jc w:val="center"/>
              <w:rPr>
                <w:rFonts w:cs="Calibri"/>
                <w:color w:val="000000"/>
                <w:sz w:val="22"/>
                <w:szCs w:val="22"/>
              </w:rPr>
            </w:pPr>
            <w:r>
              <w:rPr>
                <w:color w:val="000000"/>
                <w:sz w:val="22"/>
              </w:rPr>
              <w:t>10/01/20XX</w:t>
            </w:r>
          </w:p>
        </w:tc>
        <w:tc>
          <w:tcPr>
            <w:tcW w:w="3160" w:type="dxa"/>
            <w:tcBorders>
              <w:top w:val="nil"/>
              <w:left w:val="nil"/>
              <w:bottom w:val="single" w:sz="4" w:space="0" w:color="BFBFBF"/>
              <w:right w:val="single" w:sz="4" w:space="0" w:color="BFBFBF"/>
            </w:tcBorders>
            <w:shd w:val="clear" w:color="F7F9FB" w:fill="F7F9FB"/>
            <w:noWrap/>
            <w:vAlign w:val="center"/>
            <w:hideMark/>
          </w:tcPr>
          <w:p w14:paraId="2B2CCD8F" w14:textId="77777777" w:rsidR="00564375" w:rsidRPr="00DF2624" w:rsidRDefault="00564375" w:rsidP="000F6660">
            <w:pPr>
              <w:jc w:val="center"/>
              <w:rPr>
                <w:rFonts w:cs="Calibri"/>
                <w:color w:val="000000"/>
                <w:sz w:val="22"/>
                <w:szCs w:val="22"/>
              </w:rPr>
            </w:pPr>
            <w:r>
              <w:rPr>
                <w:color w:val="000000"/>
                <w:sz w:val="22"/>
              </w:rPr>
              <w:t>10/03/20XX</w:t>
            </w:r>
          </w:p>
        </w:tc>
      </w:tr>
      <w:tr w:rsidR="00564375" w:rsidRPr="00DF2624" w14:paraId="360B4DE8"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759E45DE" w14:textId="77777777" w:rsidR="00564375" w:rsidRPr="00DF2624" w:rsidRDefault="00564375" w:rsidP="000F6660">
            <w:pPr>
              <w:rPr>
                <w:rFonts w:cs="Calibri"/>
                <w:color w:val="000000"/>
                <w:sz w:val="22"/>
                <w:szCs w:val="22"/>
              </w:rPr>
            </w:pPr>
            <w:r>
              <w:rPr>
                <w:color w:val="000000"/>
                <w:sz w:val="22"/>
              </w:rPr>
              <w:t>Phase Contrôler</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53EB510E" w14:textId="77777777" w:rsidR="00564375" w:rsidRPr="00DF2624" w:rsidRDefault="00564375" w:rsidP="000F6660">
            <w:pPr>
              <w:jc w:val="center"/>
              <w:rPr>
                <w:rFonts w:cs="Calibri"/>
                <w:color w:val="000000"/>
                <w:sz w:val="22"/>
                <w:szCs w:val="22"/>
              </w:rPr>
            </w:pPr>
            <w:r>
              <w:rPr>
                <w:color w:val="000000"/>
                <w:sz w:val="22"/>
              </w:rPr>
              <w:t>08/02/20XX</w:t>
            </w:r>
          </w:p>
        </w:tc>
        <w:tc>
          <w:tcPr>
            <w:tcW w:w="3160" w:type="dxa"/>
            <w:tcBorders>
              <w:top w:val="nil"/>
              <w:left w:val="nil"/>
              <w:bottom w:val="single" w:sz="4" w:space="0" w:color="BFBFBF"/>
              <w:right w:val="single" w:sz="4" w:space="0" w:color="BFBFBF"/>
            </w:tcBorders>
            <w:shd w:val="clear" w:color="F7F9FB" w:fill="F7F9FB"/>
            <w:noWrap/>
            <w:vAlign w:val="center"/>
            <w:hideMark/>
          </w:tcPr>
          <w:p w14:paraId="05916639" w14:textId="77777777" w:rsidR="00564375" w:rsidRPr="00DF2624" w:rsidRDefault="00564375" w:rsidP="000F6660">
            <w:pPr>
              <w:jc w:val="center"/>
              <w:rPr>
                <w:rFonts w:cs="Calibri"/>
                <w:color w:val="000000"/>
                <w:sz w:val="22"/>
                <w:szCs w:val="22"/>
              </w:rPr>
            </w:pPr>
            <w:r>
              <w:rPr>
                <w:color w:val="000000"/>
                <w:sz w:val="22"/>
              </w:rPr>
              <w:t>08/03/20XX</w:t>
            </w:r>
          </w:p>
        </w:tc>
      </w:tr>
      <w:tr w:rsidR="00564375" w:rsidRPr="00DF2624" w14:paraId="6907C38E"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6AB895C5" w14:textId="77777777" w:rsidR="00564375" w:rsidRPr="00DF2624" w:rsidRDefault="00564375" w:rsidP="000F6660">
            <w:pPr>
              <w:rPr>
                <w:rFonts w:cs="Calibri"/>
                <w:color w:val="000000"/>
                <w:sz w:val="22"/>
                <w:szCs w:val="22"/>
              </w:rPr>
            </w:pPr>
            <w:r>
              <w:rPr>
                <w:color w:val="000000"/>
                <w:sz w:val="22"/>
              </w:rPr>
              <w:t>Rapport de synthèse et clôture du projet</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46569443" w14:textId="77777777" w:rsidR="00564375" w:rsidRPr="00DF2624" w:rsidRDefault="00564375" w:rsidP="000F6660">
            <w:pPr>
              <w:jc w:val="center"/>
              <w:rPr>
                <w:rFonts w:cs="Calibri"/>
                <w:color w:val="000000"/>
                <w:sz w:val="22"/>
                <w:szCs w:val="22"/>
              </w:rPr>
            </w:pPr>
            <w:r>
              <w:rPr>
                <w:color w:val="000000"/>
                <w:sz w:val="22"/>
              </w:rPr>
              <w:t>23/04/20XX</w:t>
            </w:r>
          </w:p>
        </w:tc>
        <w:tc>
          <w:tcPr>
            <w:tcW w:w="3160" w:type="dxa"/>
            <w:tcBorders>
              <w:top w:val="nil"/>
              <w:left w:val="nil"/>
              <w:bottom w:val="single" w:sz="4" w:space="0" w:color="BFBFBF"/>
              <w:right w:val="single" w:sz="4" w:space="0" w:color="BFBFBF"/>
            </w:tcBorders>
            <w:shd w:val="clear" w:color="F7F9FB" w:fill="F7F9FB"/>
            <w:noWrap/>
            <w:vAlign w:val="center"/>
            <w:hideMark/>
          </w:tcPr>
          <w:p w14:paraId="0282A530" w14:textId="77777777" w:rsidR="00564375" w:rsidRPr="00DF2624" w:rsidRDefault="00564375" w:rsidP="000F6660">
            <w:pPr>
              <w:jc w:val="center"/>
              <w:rPr>
                <w:rFonts w:cs="Calibri"/>
                <w:color w:val="000000"/>
                <w:sz w:val="22"/>
                <w:szCs w:val="22"/>
              </w:rPr>
            </w:pPr>
            <w:r>
              <w:rPr>
                <w:color w:val="000000"/>
                <w:sz w:val="22"/>
              </w:rPr>
              <w:t>23/06/20XX</w:t>
            </w:r>
          </w:p>
        </w:tc>
      </w:tr>
    </w:tbl>
    <w:p w14:paraId="24BBC664" w14:textId="77777777" w:rsidR="00564375" w:rsidRDefault="00564375" w:rsidP="00DF2624">
      <w:pPr>
        <w:rPr>
          <w:rFonts w:cs="Calibri"/>
          <w:color w:val="000000"/>
          <w:szCs w:val="20"/>
        </w:rPr>
      </w:pPr>
    </w:p>
    <w:p w14:paraId="16CCC0BE" w14:textId="77777777" w:rsidR="00564375" w:rsidRDefault="00564375" w:rsidP="00DF2624">
      <w:pPr>
        <w:rPr>
          <w:rFonts w:cs="Calibri"/>
          <w:color w:val="000000"/>
          <w:szCs w:val="20"/>
        </w:rPr>
        <w:sectPr w:rsidR="00564375" w:rsidSect="00956391">
          <w:footerReference w:type="even" r:id="rId13"/>
          <w:footerReference w:type="default" r:id="rId14"/>
          <w:pgSz w:w="15840" w:h="12240" w:orient="landscape"/>
          <w:pgMar w:top="459" w:right="720" w:bottom="189" w:left="576" w:header="720" w:footer="518" w:gutter="0"/>
          <w:cols w:space="720"/>
          <w:titlePg/>
          <w:docGrid w:linePitch="360"/>
        </w:sectPr>
      </w:pPr>
    </w:p>
    <w:p w14:paraId="66257BE9" w14:textId="5B87DF01" w:rsidR="00564375" w:rsidRDefault="00564375" w:rsidP="00564375">
      <w:pPr>
        <w:spacing w:line="276" w:lineRule="auto"/>
        <w:rPr>
          <w:rFonts w:cs="Calibri"/>
          <w:color w:val="000000"/>
          <w:szCs w:val="20"/>
        </w:rPr>
      </w:pPr>
      <w:r>
        <w:rPr>
          <w:color w:val="000000"/>
          <w:sz w:val="28"/>
        </w:rPr>
        <w:lastRenderedPageBreak/>
        <w:t>RESSOURCES</w:t>
      </w:r>
    </w:p>
    <w:tbl>
      <w:tblPr>
        <w:tblW w:w="14600" w:type="dxa"/>
        <w:tblInd w:w="-5" w:type="dxa"/>
        <w:tblLook w:val="04A0" w:firstRow="1" w:lastRow="0" w:firstColumn="1" w:lastColumn="0" w:noHBand="0" w:noVBand="1"/>
      </w:tblPr>
      <w:tblGrid>
        <w:gridCol w:w="1851"/>
        <w:gridCol w:w="7126"/>
        <w:gridCol w:w="5623"/>
      </w:tblGrid>
      <w:tr w:rsidR="00564375" w:rsidRPr="00DF2624" w14:paraId="19C5A349" w14:textId="77777777" w:rsidTr="0013049A">
        <w:trPr>
          <w:trHeight w:val="1008"/>
        </w:trPr>
        <w:tc>
          <w:tcPr>
            <w:tcW w:w="1710" w:type="dxa"/>
            <w:tcBorders>
              <w:top w:val="single" w:sz="12" w:space="0" w:color="BFBFBF"/>
              <w:left w:val="single" w:sz="4" w:space="0" w:color="BFBFBF"/>
              <w:bottom w:val="single" w:sz="4" w:space="0" w:color="BFBFBF"/>
              <w:right w:val="single" w:sz="4" w:space="0" w:color="BFBFBF"/>
            </w:tcBorders>
            <w:shd w:val="clear" w:color="DFE9AB" w:fill="DFE9AB"/>
            <w:vAlign w:val="center"/>
            <w:hideMark/>
          </w:tcPr>
          <w:p w14:paraId="22D60E61" w14:textId="77777777" w:rsidR="00564375" w:rsidRPr="00DF2624" w:rsidRDefault="00564375" w:rsidP="0013049A">
            <w:pPr>
              <w:rPr>
                <w:rFonts w:cs="Calibri"/>
                <w:color w:val="000000"/>
                <w:sz w:val="24"/>
              </w:rPr>
            </w:pPr>
            <w:r>
              <w:rPr>
                <w:color w:val="000000"/>
                <w:sz w:val="24"/>
              </w:rPr>
              <w:t>ÉQUIPE DE PROJET</w:t>
            </w:r>
          </w:p>
        </w:tc>
        <w:tc>
          <w:tcPr>
            <w:tcW w:w="7203" w:type="dxa"/>
            <w:tcBorders>
              <w:top w:val="single" w:sz="12" w:space="0" w:color="BFBFBF"/>
              <w:left w:val="nil"/>
              <w:bottom w:val="single" w:sz="4" w:space="0" w:color="BFBFBF"/>
            </w:tcBorders>
            <w:shd w:val="clear" w:color="FFFFFF" w:fill="FFFFFF"/>
            <w:vAlign w:val="center"/>
            <w:hideMark/>
          </w:tcPr>
          <w:p w14:paraId="08F25B56" w14:textId="77777777" w:rsidR="00564375" w:rsidRPr="00DF2624" w:rsidRDefault="00564375" w:rsidP="000F6660">
            <w:pPr>
              <w:rPr>
                <w:rFonts w:cs="Calibri"/>
                <w:color w:val="000000"/>
                <w:sz w:val="22"/>
                <w:szCs w:val="22"/>
              </w:rPr>
            </w:pPr>
            <w:r>
              <w:rPr>
                <w:color w:val="000000"/>
                <w:sz w:val="22"/>
              </w:rPr>
              <w:t>Jeanine </w:t>
            </w:r>
            <w:proofErr w:type="spellStart"/>
            <w:r>
              <w:rPr>
                <w:color w:val="000000"/>
                <w:sz w:val="22"/>
              </w:rPr>
              <w:t>Remagio</w:t>
            </w:r>
            <w:proofErr w:type="spellEnd"/>
            <w:r>
              <w:rPr>
                <w:color w:val="000000"/>
                <w:sz w:val="22"/>
              </w:rPr>
              <w:t xml:space="preserve"> - Cheffe de projets </w:t>
            </w:r>
            <w:r w:rsidRPr="00DF2624">
              <w:rPr>
                <w:color w:val="000000"/>
                <w:sz w:val="22"/>
                <w:szCs w:val="22"/>
              </w:rPr>
              <w:br/>
            </w:r>
            <w:r>
              <w:rPr>
                <w:color w:val="000000"/>
                <w:sz w:val="22"/>
              </w:rPr>
              <w:t xml:space="preserve">David Coen - Ingénieur en chef </w:t>
            </w:r>
            <w:r w:rsidRPr="00DF2624">
              <w:rPr>
                <w:color w:val="000000"/>
                <w:sz w:val="22"/>
                <w:szCs w:val="22"/>
              </w:rPr>
              <w:br/>
            </w:r>
            <w:r>
              <w:rPr>
                <w:color w:val="000000"/>
                <w:sz w:val="22"/>
              </w:rPr>
              <w:t>Rita </w:t>
            </w:r>
            <w:proofErr w:type="spellStart"/>
            <w:r>
              <w:rPr>
                <w:color w:val="000000"/>
                <w:sz w:val="22"/>
              </w:rPr>
              <w:t>Preze</w:t>
            </w:r>
            <w:proofErr w:type="spellEnd"/>
            <w:r>
              <w:rPr>
                <w:color w:val="000000"/>
                <w:sz w:val="22"/>
              </w:rPr>
              <w:t xml:space="preserve"> - Directrice financière </w:t>
            </w:r>
          </w:p>
        </w:tc>
        <w:tc>
          <w:tcPr>
            <w:tcW w:w="5687" w:type="dxa"/>
            <w:tcBorders>
              <w:top w:val="single" w:sz="12" w:space="0" w:color="BFBFBF"/>
              <w:bottom w:val="single" w:sz="4" w:space="0" w:color="BFBFBF"/>
              <w:right w:val="single" w:sz="4" w:space="0" w:color="BFBFBF"/>
            </w:tcBorders>
            <w:shd w:val="clear" w:color="FFFFFF" w:fill="FFFFFF"/>
            <w:vAlign w:val="center"/>
          </w:tcPr>
          <w:p w14:paraId="54A6B048" w14:textId="77777777" w:rsidR="00564375" w:rsidRPr="00DF2624" w:rsidRDefault="00564375" w:rsidP="000F6660">
            <w:pPr>
              <w:rPr>
                <w:rFonts w:cs="Calibri"/>
                <w:color w:val="000000"/>
                <w:sz w:val="22"/>
                <w:szCs w:val="22"/>
              </w:rPr>
            </w:pPr>
            <w:r>
              <w:rPr>
                <w:color w:val="000000"/>
                <w:sz w:val="22"/>
              </w:rPr>
              <w:t xml:space="preserve">Lisa Jones - Directrice AQ </w:t>
            </w:r>
            <w:r w:rsidRPr="00DF2624">
              <w:rPr>
                <w:color w:val="000000"/>
                <w:sz w:val="22"/>
                <w:szCs w:val="22"/>
              </w:rPr>
              <w:br/>
            </w:r>
            <w:r>
              <w:rPr>
                <w:color w:val="000000"/>
                <w:sz w:val="22"/>
              </w:rPr>
              <w:t xml:space="preserve">Donald </w:t>
            </w:r>
            <w:proofErr w:type="spellStart"/>
            <w:r>
              <w:rPr>
                <w:color w:val="000000"/>
                <w:sz w:val="22"/>
              </w:rPr>
              <w:t>Smythe</w:t>
            </w:r>
            <w:proofErr w:type="spellEnd"/>
            <w:r>
              <w:rPr>
                <w:color w:val="000000"/>
                <w:sz w:val="22"/>
              </w:rPr>
              <w:t xml:space="preserve"> - Ingénieur de campagne</w:t>
            </w:r>
          </w:p>
        </w:tc>
      </w:tr>
      <w:tr w:rsidR="00564375" w:rsidRPr="00DF2624" w14:paraId="42A540F2" w14:textId="77777777" w:rsidTr="0013049A">
        <w:trPr>
          <w:trHeight w:val="864"/>
        </w:trPr>
        <w:tc>
          <w:tcPr>
            <w:tcW w:w="1710" w:type="dxa"/>
            <w:tcBorders>
              <w:top w:val="nil"/>
              <w:left w:val="single" w:sz="4" w:space="0" w:color="BFBFBF"/>
              <w:bottom w:val="single" w:sz="4" w:space="0" w:color="BFBFBF"/>
              <w:right w:val="single" w:sz="4" w:space="0" w:color="BFBFBF"/>
            </w:tcBorders>
            <w:shd w:val="clear" w:color="DFE9AB" w:fill="DFE9AB"/>
            <w:vAlign w:val="center"/>
            <w:hideMark/>
          </w:tcPr>
          <w:p w14:paraId="4E15D4ED" w14:textId="77777777" w:rsidR="00564375" w:rsidRPr="00DF2624" w:rsidRDefault="00564375" w:rsidP="0013049A">
            <w:pPr>
              <w:rPr>
                <w:rFonts w:cs="Calibri"/>
                <w:color w:val="000000"/>
                <w:sz w:val="24"/>
              </w:rPr>
            </w:pPr>
            <w:r>
              <w:rPr>
                <w:color w:val="000000"/>
                <w:sz w:val="24"/>
              </w:rPr>
              <w:t>RESSOURCES D’ASSISTANCE</w:t>
            </w:r>
          </w:p>
        </w:tc>
        <w:tc>
          <w:tcPr>
            <w:tcW w:w="12890" w:type="dxa"/>
            <w:gridSpan w:val="2"/>
            <w:tcBorders>
              <w:top w:val="single" w:sz="4" w:space="0" w:color="BFBFBF"/>
              <w:left w:val="nil"/>
              <w:bottom w:val="single" w:sz="4" w:space="0" w:color="BFBFBF"/>
              <w:right w:val="single" w:sz="4" w:space="0" w:color="BFBFBF"/>
            </w:tcBorders>
            <w:shd w:val="clear" w:color="FFFFFF" w:fill="FFFFFF"/>
            <w:vAlign w:val="center"/>
            <w:hideMark/>
          </w:tcPr>
          <w:p w14:paraId="369664C9" w14:textId="77777777" w:rsidR="00564375" w:rsidRPr="00DF2624" w:rsidRDefault="00564375" w:rsidP="000F6660">
            <w:pPr>
              <w:rPr>
                <w:rFonts w:cs="Calibri"/>
                <w:color w:val="000000"/>
                <w:sz w:val="22"/>
                <w:szCs w:val="22"/>
              </w:rPr>
            </w:pPr>
            <w:r>
              <w:rPr>
                <w:color w:val="000000"/>
                <w:sz w:val="22"/>
              </w:rPr>
              <w:t xml:space="preserve">Exploitation, Ventes, Gestion de projet, Ingénierie </w:t>
            </w:r>
          </w:p>
        </w:tc>
      </w:tr>
      <w:tr w:rsidR="00564375" w:rsidRPr="00DF2624" w14:paraId="6461CBA8" w14:textId="77777777" w:rsidTr="0013049A">
        <w:trPr>
          <w:trHeight w:val="864"/>
        </w:trPr>
        <w:tc>
          <w:tcPr>
            <w:tcW w:w="1710" w:type="dxa"/>
            <w:tcBorders>
              <w:top w:val="nil"/>
              <w:left w:val="single" w:sz="4" w:space="0" w:color="BFBFBF"/>
              <w:bottom w:val="single" w:sz="4" w:space="0" w:color="BFBFBF"/>
              <w:right w:val="single" w:sz="4" w:space="0" w:color="BFBFBF"/>
            </w:tcBorders>
            <w:shd w:val="clear" w:color="DFE9AB" w:fill="DFE9AB"/>
            <w:vAlign w:val="center"/>
            <w:hideMark/>
          </w:tcPr>
          <w:p w14:paraId="58B95A28" w14:textId="77777777" w:rsidR="00564375" w:rsidRPr="00DF2624" w:rsidRDefault="00564375" w:rsidP="0013049A">
            <w:pPr>
              <w:rPr>
                <w:rFonts w:cs="Calibri"/>
                <w:color w:val="000000"/>
                <w:sz w:val="24"/>
              </w:rPr>
            </w:pPr>
            <w:r>
              <w:rPr>
                <w:color w:val="000000"/>
                <w:sz w:val="24"/>
              </w:rPr>
              <w:t>BESOINS PARTICULIERS</w:t>
            </w:r>
          </w:p>
        </w:tc>
        <w:tc>
          <w:tcPr>
            <w:tcW w:w="12890" w:type="dxa"/>
            <w:gridSpan w:val="2"/>
            <w:tcBorders>
              <w:top w:val="single" w:sz="4" w:space="0" w:color="BFBFBF"/>
              <w:left w:val="nil"/>
              <w:bottom w:val="single" w:sz="4" w:space="0" w:color="BFBFBF"/>
              <w:right w:val="single" w:sz="4" w:space="0" w:color="BFBFBF"/>
            </w:tcBorders>
            <w:shd w:val="clear" w:color="FFFFFF" w:fill="FFFFFF"/>
            <w:vAlign w:val="center"/>
            <w:hideMark/>
          </w:tcPr>
          <w:p w14:paraId="59C48CFE" w14:textId="77777777" w:rsidR="00564375" w:rsidRPr="00DF2624" w:rsidRDefault="00564375" w:rsidP="000F6660">
            <w:pPr>
              <w:rPr>
                <w:rFonts w:cs="Calibri"/>
                <w:color w:val="000000"/>
                <w:sz w:val="22"/>
                <w:szCs w:val="22"/>
              </w:rPr>
            </w:pPr>
            <w:r>
              <w:rPr>
                <w:color w:val="000000"/>
                <w:sz w:val="22"/>
              </w:rPr>
              <w:t>À déterminer</w:t>
            </w:r>
          </w:p>
        </w:tc>
      </w:tr>
    </w:tbl>
    <w:p w14:paraId="78AC07A6" w14:textId="77777777" w:rsidR="00564375" w:rsidRDefault="00564375" w:rsidP="00DF2624">
      <w:pPr>
        <w:rPr>
          <w:rFonts w:cs="Calibri"/>
          <w:color w:val="000000"/>
          <w:szCs w:val="20"/>
        </w:rPr>
      </w:pPr>
    </w:p>
    <w:p w14:paraId="3AB1C471" w14:textId="50C9FD6A" w:rsidR="00564375" w:rsidRDefault="00564375" w:rsidP="00564375">
      <w:pPr>
        <w:spacing w:line="276" w:lineRule="auto"/>
        <w:rPr>
          <w:rFonts w:cs="Calibri"/>
          <w:color w:val="000000"/>
          <w:sz w:val="28"/>
          <w:szCs w:val="28"/>
        </w:rPr>
      </w:pPr>
      <w:r>
        <w:rPr>
          <w:color w:val="000000"/>
          <w:sz w:val="28"/>
        </w:rPr>
        <w:t>COÛTS</w:t>
      </w:r>
    </w:p>
    <w:tbl>
      <w:tblPr>
        <w:tblW w:w="14600" w:type="dxa"/>
        <w:tblInd w:w="-5" w:type="dxa"/>
        <w:tblLook w:val="04A0" w:firstRow="1" w:lastRow="0" w:firstColumn="1" w:lastColumn="0" w:noHBand="0" w:noVBand="1"/>
      </w:tblPr>
      <w:tblGrid>
        <w:gridCol w:w="3227"/>
        <w:gridCol w:w="2856"/>
        <w:gridCol w:w="2100"/>
        <w:gridCol w:w="2099"/>
        <w:gridCol w:w="1158"/>
        <w:gridCol w:w="3160"/>
      </w:tblGrid>
      <w:tr w:rsidR="00DF2624" w:rsidRPr="00DF2624" w14:paraId="785458B9" w14:textId="77777777" w:rsidTr="00564375">
        <w:trPr>
          <w:trHeight w:val="494"/>
        </w:trPr>
        <w:tc>
          <w:tcPr>
            <w:tcW w:w="3227" w:type="dxa"/>
            <w:tcBorders>
              <w:top w:val="single" w:sz="12" w:space="0" w:color="BFBFBF"/>
              <w:left w:val="single" w:sz="4" w:space="0" w:color="BFBFBF"/>
              <w:bottom w:val="single" w:sz="4" w:space="0" w:color="BFBFBF"/>
              <w:right w:val="double" w:sz="6" w:space="0" w:color="BFBFBF"/>
            </w:tcBorders>
            <w:shd w:val="clear" w:color="D6DCE4" w:fill="D6DCE4"/>
            <w:vAlign w:val="center"/>
            <w:hideMark/>
          </w:tcPr>
          <w:p w14:paraId="7204730C" w14:textId="77777777" w:rsidR="00DF2624" w:rsidRPr="00DF2624" w:rsidRDefault="00DF2624" w:rsidP="00DF2624">
            <w:pPr>
              <w:rPr>
                <w:rFonts w:cs="Calibri"/>
                <w:b/>
                <w:bCs/>
                <w:color w:val="000000"/>
                <w:szCs w:val="20"/>
              </w:rPr>
            </w:pPr>
            <w:r>
              <w:rPr>
                <w:b/>
                <w:color w:val="000000"/>
              </w:rPr>
              <w:t>TYPE DE COÛT</w:t>
            </w:r>
          </w:p>
        </w:tc>
        <w:tc>
          <w:tcPr>
            <w:tcW w:w="4956" w:type="dxa"/>
            <w:gridSpan w:val="2"/>
            <w:tcBorders>
              <w:top w:val="single" w:sz="12" w:space="0" w:color="BFBFBF"/>
              <w:left w:val="nil"/>
              <w:bottom w:val="single" w:sz="4" w:space="0" w:color="BFBFBF"/>
              <w:right w:val="single" w:sz="4" w:space="0" w:color="BFBFBF"/>
            </w:tcBorders>
            <w:shd w:val="clear" w:color="D6DCE4" w:fill="D6DCE4"/>
            <w:vAlign w:val="center"/>
            <w:hideMark/>
          </w:tcPr>
          <w:p w14:paraId="2FBE936A" w14:textId="77777777" w:rsidR="00DF2624" w:rsidRPr="00DF2624" w:rsidRDefault="00DF2624" w:rsidP="00DF2624">
            <w:pPr>
              <w:rPr>
                <w:rFonts w:cs="Calibri"/>
                <w:b/>
                <w:bCs/>
                <w:color w:val="000000"/>
                <w:szCs w:val="20"/>
              </w:rPr>
            </w:pPr>
            <w:r>
              <w:rPr>
                <w:b/>
                <w:color w:val="000000"/>
              </w:rPr>
              <w:t>NOMS DU FOURNISSEUR/DE LA MAIN-D’ŒUVRE</w:t>
            </w:r>
          </w:p>
        </w:tc>
        <w:tc>
          <w:tcPr>
            <w:tcW w:w="2099" w:type="dxa"/>
            <w:tcBorders>
              <w:top w:val="single" w:sz="12" w:space="0" w:color="BFBFBF"/>
              <w:left w:val="nil"/>
              <w:bottom w:val="single" w:sz="4" w:space="0" w:color="BFBFBF"/>
              <w:right w:val="single" w:sz="4" w:space="0" w:color="BFBFBF"/>
            </w:tcBorders>
            <w:shd w:val="clear" w:color="D8D8D8" w:fill="D8D8D8"/>
            <w:vAlign w:val="center"/>
            <w:hideMark/>
          </w:tcPr>
          <w:p w14:paraId="3D2A0D52" w14:textId="77777777" w:rsidR="00DF2624" w:rsidRPr="00DF2624" w:rsidRDefault="00DF2624" w:rsidP="00DF2624">
            <w:pPr>
              <w:jc w:val="center"/>
              <w:rPr>
                <w:rFonts w:cs="Calibri"/>
                <w:b/>
                <w:bCs/>
                <w:color w:val="000000"/>
                <w:szCs w:val="20"/>
              </w:rPr>
            </w:pPr>
            <w:r>
              <w:rPr>
                <w:b/>
                <w:color w:val="000000"/>
              </w:rPr>
              <w:t>TARIF</w:t>
            </w:r>
          </w:p>
        </w:tc>
        <w:tc>
          <w:tcPr>
            <w:tcW w:w="1158" w:type="dxa"/>
            <w:tcBorders>
              <w:top w:val="single" w:sz="12" w:space="0" w:color="BFBFBF"/>
              <w:left w:val="nil"/>
              <w:bottom w:val="single" w:sz="4" w:space="0" w:color="BFBFBF"/>
              <w:right w:val="double" w:sz="6" w:space="0" w:color="BFBFBF"/>
            </w:tcBorders>
            <w:shd w:val="clear" w:color="D8D8D8" w:fill="D8D8D8"/>
            <w:vAlign w:val="center"/>
            <w:hideMark/>
          </w:tcPr>
          <w:p w14:paraId="114DC507" w14:textId="77777777" w:rsidR="00DF2624" w:rsidRPr="00DF2624" w:rsidRDefault="00DF2624" w:rsidP="00DF2624">
            <w:pPr>
              <w:jc w:val="center"/>
              <w:rPr>
                <w:rFonts w:cs="Calibri"/>
                <w:b/>
                <w:bCs/>
                <w:color w:val="000000"/>
                <w:szCs w:val="20"/>
              </w:rPr>
            </w:pPr>
            <w:r>
              <w:rPr>
                <w:b/>
                <w:color w:val="000000"/>
              </w:rPr>
              <w:t>QTÉ</w:t>
            </w:r>
          </w:p>
        </w:tc>
        <w:tc>
          <w:tcPr>
            <w:tcW w:w="3160" w:type="dxa"/>
            <w:tcBorders>
              <w:top w:val="single" w:sz="12" w:space="0" w:color="BFBFBF"/>
              <w:left w:val="nil"/>
              <w:bottom w:val="single" w:sz="4" w:space="0" w:color="BFBFBF"/>
              <w:right w:val="single" w:sz="4" w:space="0" w:color="BFBFBF"/>
            </w:tcBorders>
            <w:shd w:val="clear" w:color="D6DCE4" w:fill="D6DCE4"/>
            <w:vAlign w:val="center"/>
            <w:hideMark/>
          </w:tcPr>
          <w:p w14:paraId="6F8C66E5" w14:textId="77777777" w:rsidR="00DF2624" w:rsidRPr="00DF2624" w:rsidRDefault="00DF2624" w:rsidP="00564375">
            <w:pPr>
              <w:jc w:val="center"/>
              <w:rPr>
                <w:rFonts w:cs="Calibri"/>
                <w:b/>
                <w:bCs/>
                <w:color w:val="000000"/>
                <w:szCs w:val="20"/>
              </w:rPr>
            </w:pPr>
            <w:r>
              <w:rPr>
                <w:b/>
                <w:color w:val="000000"/>
              </w:rPr>
              <w:t>MONTANT</w:t>
            </w:r>
          </w:p>
        </w:tc>
      </w:tr>
      <w:tr w:rsidR="00DF2624" w:rsidRPr="00DF2624" w14:paraId="5241F88B"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56DCA306" w14:textId="77777777" w:rsidR="00DF2624" w:rsidRPr="00DF2624" w:rsidRDefault="00DF2624" w:rsidP="00900512">
            <w:pPr>
              <w:rPr>
                <w:rFonts w:cs="Calibri"/>
                <w:b/>
                <w:bCs/>
                <w:color w:val="000000"/>
                <w:sz w:val="22"/>
                <w:szCs w:val="22"/>
              </w:rPr>
            </w:pPr>
            <w:r>
              <w:rPr>
                <w:b/>
                <w:color w:val="000000"/>
                <w:sz w:val="22"/>
              </w:rPr>
              <w:t>Main-d’œuvre</w:t>
            </w:r>
          </w:p>
        </w:tc>
        <w:tc>
          <w:tcPr>
            <w:tcW w:w="4956" w:type="dxa"/>
            <w:gridSpan w:val="2"/>
            <w:tcBorders>
              <w:top w:val="single" w:sz="4" w:space="0" w:color="BFBFBF"/>
              <w:left w:val="nil"/>
              <w:bottom w:val="single" w:sz="4" w:space="0" w:color="BFBFBF"/>
              <w:right w:val="single" w:sz="4" w:space="0" w:color="BFBFBF"/>
            </w:tcBorders>
            <w:shd w:val="clear" w:color="auto" w:fill="auto"/>
            <w:vAlign w:val="center"/>
            <w:hideMark/>
          </w:tcPr>
          <w:p w14:paraId="6966F3B8" w14:textId="77777777" w:rsidR="00DF2624" w:rsidRPr="00DF2624" w:rsidRDefault="00DF2624" w:rsidP="00900512">
            <w:pPr>
              <w:rPr>
                <w:rFonts w:cs="Calibri"/>
                <w:color w:val="000000"/>
                <w:sz w:val="22"/>
                <w:szCs w:val="22"/>
              </w:rPr>
            </w:pPr>
            <w:proofErr w:type="spellStart"/>
            <w:r>
              <w:rPr>
                <w:color w:val="000000"/>
                <w:sz w:val="22"/>
              </w:rPr>
              <w:t>Electro</w:t>
            </w:r>
            <w:proofErr w:type="spellEnd"/>
            <w:r>
              <w:rPr>
                <w:color w:val="000000"/>
                <w:sz w:val="22"/>
              </w:rPr>
              <w:t> Charge </w:t>
            </w:r>
            <w:proofErr w:type="spellStart"/>
            <w:r>
              <w:rPr>
                <w:color w:val="000000"/>
                <w:sz w:val="22"/>
              </w:rPr>
              <w:t>Logistics</w:t>
            </w:r>
            <w:proofErr w:type="spellEnd"/>
            <w:r>
              <w:rPr>
                <w:color w:val="000000"/>
                <w:sz w:val="22"/>
              </w:rPr>
              <w:t xml:space="preserve">, Inc. </w:t>
            </w:r>
          </w:p>
        </w:tc>
        <w:tc>
          <w:tcPr>
            <w:tcW w:w="2099" w:type="dxa"/>
            <w:tcBorders>
              <w:top w:val="nil"/>
              <w:left w:val="nil"/>
              <w:bottom w:val="single" w:sz="4" w:space="0" w:color="BFBFBF"/>
              <w:right w:val="single" w:sz="4" w:space="0" w:color="BFBFBF"/>
            </w:tcBorders>
            <w:shd w:val="clear" w:color="F9F9F9" w:fill="F9F9F9"/>
            <w:vAlign w:val="center"/>
            <w:hideMark/>
          </w:tcPr>
          <w:p w14:paraId="2DA0D22E" w14:textId="77777777" w:rsidR="00DF2624" w:rsidRPr="00DF2624" w:rsidRDefault="00DF2624" w:rsidP="00DF2624">
            <w:pPr>
              <w:jc w:val="center"/>
              <w:rPr>
                <w:rFonts w:cs="Calibri"/>
                <w:color w:val="000000"/>
                <w:sz w:val="22"/>
                <w:szCs w:val="22"/>
              </w:rPr>
            </w:pPr>
            <w:r>
              <w:rPr>
                <w:color w:val="000000"/>
                <w:sz w:val="22"/>
              </w:rPr>
              <w:t>78,00 $</w:t>
            </w:r>
          </w:p>
        </w:tc>
        <w:tc>
          <w:tcPr>
            <w:tcW w:w="1158" w:type="dxa"/>
            <w:tcBorders>
              <w:top w:val="nil"/>
              <w:left w:val="nil"/>
              <w:bottom w:val="single" w:sz="4" w:space="0" w:color="BFBFBF"/>
              <w:right w:val="double" w:sz="6" w:space="0" w:color="BFBFBF"/>
            </w:tcBorders>
            <w:shd w:val="clear" w:color="F9F9F9" w:fill="F9F9F9"/>
            <w:vAlign w:val="center"/>
            <w:hideMark/>
          </w:tcPr>
          <w:p w14:paraId="0DABFD9D" w14:textId="77777777" w:rsidR="00DF2624" w:rsidRPr="00DF2624" w:rsidRDefault="00DF2624" w:rsidP="00DF2624">
            <w:pPr>
              <w:jc w:val="center"/>
              <w:rPr>
                <w:rFonts w:cs="Calibri"/>
                <w:color w:val="000000"/>
                <w:sz w:val="22"/>
                <w:szCs w:val="22"/>
              </w:rPr>
            </w:pPr>
            <w:r>
              <w:rPr>
                <w:color w:val="000000"/>
                <w:sz w:val="22"/>
              </w:rPr>
              <w:t>200</w:t>
            </w:r>
          </w:p>
        </w:tc>
        <w:tc>
          <w:tcPr>
            <w:tcW w:w="3160" w:type="dxa"/>
            <w:tcBorders>
              <w:top w:val="nil"/>
              <w:left w:val="nil"/>
              <w:bottom w:val="single" w:sz="4" w:space="0" w:color="BFBFBF"/>
              <w:right w:val="single" w:sz="4" w:space="0" w:color="BFBFBF"/>
            </w:tcBorders>
            <w:shd w:val="clear" w:color="F7F9FB" w:fill="F7F9FB"/>
            <w:noWrap/>
            <w:vAlign w:val="center"/>
            <w:hideMark/>
          </w:tcPr>
          <w:p w14:paraId="1A2D2DC7" w14:textId="0A295521" w:rsidR="00DF2624" w:rsidRPr="00DF2624" w:rsidRDefault="00DF2624" w:rsidP="00564375">
            <w:pPr>
              <w:jc w:val="center"/>
              <w:rPr>
                <w:rFonts w:cs="Calibri"/>
                <w:color w:val="000000"/>
                <w:sz w:val="22"/>
                <w:szCs w:val="22"/>
              </w:rPr>
            </w:pPr>
            <w:r>
              <w:rPr>
                <w:color w:val="000000"/>
                <w:sz w:val="22"/>
              </w:rPr>
              <w:t>15 600 00 $</w:t>
            </w:r>
          </w:p>
        </w:tc>
      </w:tr>
      <w:tr w:rsidR="00DF2624" w:rsidRPr="00DF2624" w14:paraId="557D0E9E"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47E8D0C0" w14:textId="77777777" w:rsidR="00DF2624" w:rsidRPr="00DF2624" w:rsidRDefault="00DF2624" w:rsidP="00900512">
            <w:pPr>
              <w:rPr>
                <w:rFonts w:cs="Calibri"/>
                <w:b/>
                <w:bCs/>
                <w:color w:val="000000"/>
                <w:sz w:val="22"/>
                <w:szCs w:val="22"/>
              </w:rPr>
            </w:pPr>
            <w:r>
              <w:rPr>
                <w:b/>
                <w:color w:val="000000"/>
                <w:sz w:val="22"/>
              </w:rPr>
              <w:t>Main-d’œuvre</w:t>
            </w:r>
          </w:p>
        </w:tc>
        <w:tc>
          <w:tcPr>
            <w:tcW w:w="4956" w:type="dxa"/>
            <w:gridSpan w:val="2"/>
            <w:tcBorders>
              <w:top w:val="single" w:sz="4" w:space="0" w:color="BFBFBF"/>
              <w:left w:val="nil"/>
              <w:bottom w:val="single" w:sz="4" w:space="0" w:color="BFBFBF"/>
              <w:right w:val="single" w:sz="4" w:space="0" w:color="BFBFBF"/>
            </w:tcBorders>
            <w:shd w:val="clear" w:color="auto" w:fill="auto"/>
            <w:vAlign w:val="center"/>
            <w:hideMark/>
          </w:tcPr>
          <w:p w14:paraId="499D30F0" w14:textId="77777777" w:rsidR="00DF2624" w:rsidRPr="00DF2624" w:rsidRDefault="00DF2624" w:rsidP="00900512">
            <w:pPr>
              <w:rPr>
                <w:rFonts w:cs="Calibri"/>
                <w:color w:val="000000"/>
                <w:sz w:val="22"/>
                <w:szCs w:val="22"/>
              </w:rPr>
            </w:pPr>
            <w:r>
              <w:rPr>
                <w:color w:val="000000"/>
                <w:sz w:val="22"/>
              </w:rPr>
              <w:t>Véhicules électriques de niveau 1</w:t>
            </w:r>
          </w:p>
        </w:tc>
        <w:tc>
          <w:tcPr>
            <w:tcW w:w="2099" w:type="dxa"/>
            <w:tcBorders>
              <w:top w:val="nil"/>
              <w:left w:val="nil"/>
              <w:bottom w:val="single" w:sz="4" w:space="0" w:color="BFBFBF"/>
              <w:right w:val="single" w:sz="4" w:space="0" w:color="BFBFBF"/>
            </w:tcBorders>
            <w:shd w:val="clear" w:color="F9F9F9" w:fill="F9F9F9"/>
            <w:vAlign w:val="center"/>
            <w:hideMark/>
          </w:tcPr>
          <w:p w14:paraId="2E6B4333" w14:textId="77777777" w:rsidR="00DF2624" w:rsidRPr="00DF2624" w:rsidRDefault="00DF2624" w:rsidP="00DF2624">
            <w:pPr>
              <w:jc w:val="center"/>
              <w:rPr>
                <w:rFonts w:cs="Calibri"/>
                <w:color w:val="000000"/>
                <w:sz w:val="22"/>
                <w:szCs w:val="22"/>
              </w:rPr>
            </w:pPr>
            <w:r>
              <w:rPr>
                <w:color w:val="000000"/>
                <w:sz w:val="22"/>
              </w:rPr>
              <w:t>46,00 $</w:t>
            </w:r>
          </w:p>
        </w:tc>
        <w:tc>
          <w:tcPr>
            <w:tcW w:w="1158" w:type="dxa"/>
            <w:tcBorders>
              <w:top w:val="nil"/>
              <w:left w:val="nil"/>
              <w:bottom w:val="single" w:sz="4" w:space="0" w:color="BFBFBF"/>
              <w:right w:val="double" w:sz="6" w:space="0" w:color="BFBFBF"/>
            </w:tcBorders>
            <w:shd w:val="clear" w:color="F9F9F9" w:fill="F9F9F9"/>
            <w:vAlign w:val="center"/>
            <w:hideMark/>
          </w:tcPr>
          <w:p w14:paraId="63FDD776" w14:textId="77777777" w:rsidR="00DF2624" w:rsidRPr="00DF2624" w:rsidRDefault="00DF2624" w:rsidP="00DF2624">
            <w:pPr>
              <w:jc w:val="center"/>
              <w:rPr>
                <w:rFonts w:cs="Calibri"/>
                <w:color w:val="000000"/>
                <w:sz w:val="22"/>
                <w:szCs w:val="22"/>
              </w:rPr>
            </w:pPr>
            <w:r>
              <w:rPr>
                <w:color w:val="000000"/>
                <w:sz w:val="22"/>
              </w:rPr>
              <w:t>100</w:t>
            </w:r>
          </w:p>
        </w:tc>
        <w:tc>
          <w:tcPr>
            <w:tcW w:w="3160" w:type="dxa"/>
            <w:tcBorders>
              <w:top w:val="nil"/>
              <w:left w:val="nil"/>
              <w:bottom w:val="single" w:sz="4" w:space="0" w:color="BFBFBF"/>
              <w:right w:val="single" w:sz="4" w:space="0" w:color="BFBFBF"/>
            </w:tcBorders>
            <w:shd w:val="clear" w:color="F7F9FB" w:fill="F7F9FB"/>
            <w:noWrap/>
            <w:vAlign w:val="center"/>
            <w:hideMark/>
          </w:tcPr>
          <w:p w14:paraId="1C3FC534" w14:textId="76E1646B" w:rsidR="00DF2624" w:rsidRPr="00DF2624" w:rsidRDefault="00DF2624" w:rsidP="00564375">
            <w:pPr>
              <w:jc w:val="center"/>
              <w:rPr>
                <w:rFonts w:cs="Calibri"/>
                <w:color w:val="000000"/>
                <w:sz w:val="22"/>
                <w:szCs w:val="22"/>
              </w:rPr>
            </w:pPr>
            <w:r>
              <w:rPr>
                <w:color w:val="000000"/>
                <w:sz w:val="22"/>
              </w:rPr>
              <w:t>4 600,00 $</w:t>
            </w:r>
          </w:p>
        </w:tc>
      </w:tr>
      <w:tr w:rsidR="00DF2624" w:rsidRPr="00DF2624" w14:paraId="368C66E2"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39A69C1D" w14:textId="77777777" w:rsidR="00DF2624" w:rsidRPr="00DF2624" w:rsidRDefault="00DF2624" w:rsidP="00900512">
            <w:pPr>
              <w:rPr>
                <w:rFonts w:cs="Calibri"/>
                <w:b/>
                <w:bCs/>
                <w:color w:val="000000"/>
                <w:sz w:val="22"/>
                <w:szCs w:val="22"/>
              </w:rPr>
            </w:pPr>
            <w:r>
              <w:rPr>
                <w:b/>
                <w:color w:val="000000"/>
                <w:sz w:val="22"/>
              </w:rPr>
              <w:t>Main-d’œuvre</w:t>
            </w:r>
          </w:p>
        </w:tc>
        <w:tc>
          <w:tcPr>
            <w:tcW w:w="4956" w:type="dxa"/>
            <w:gridSpan w:val="2"/>
            <w:tcBorders>
              <w:top w:val="single" w:sz="4" w:space="0" w:color="BFBFBF"/>
              <w:left w:val="nil"/>
              <w:bottom w:val="single" w:sz="4" w:space="0" w:color="BFBFBF"/>
              <w:right w:val="single" w:sz="4" w:space="0" w:color="BFBFBF"/>
            </w:tcBorders>
            <w:shd w:val="clear" w:color="auto" w:fill="auto"/>
            <w:vAlign w:val="center"/>
            <w:hideMark/>
          </w:tcPr>
          <w:p w14:paraId="47BFE0C6" w14:textId="77777777" w:rsidR="00DF2624" w:rsidRPr="00DF2624" w:rsidRDefault="00DF2624" w:rsidP="00900512">
            <w:pPr>
              <w:rPr>
                <w:rFonts w:cs="Calibri"/>
                <w:color w:val="000000"/>
                <w:sz w:val="22"/>
                <w:szCs w:val="22"/>
              </w:rPr>
            </w:pPr>
            <w:r>
              <w:rPr>
                <w:color w:val="000000"/>
                <w:sz w:val="22"/>
              </w:rPr>
              <w:t>Véhicules électriques de niveau 2</w:t>
            </w:r>
          </w:p>
        </w:tc>
        <w:tc>
          <w:tcPr>
            <w:tcW w:w="2099" w:type="dxa"/>
            <w:tcBorders>
              <w:top w:val="nil"/>
              <w:left w:val="nil"/>
              <w:bottom w:val="single" w:sz="4" w:space="0" w:color="BFBFBF"/>
              <w:right w:val="single" w:sz="4" w:space="0" w:color="BFBFBF"/>
            </w:tcBorders>
            <w:shd w:val="clear" w:color="F9F9F9" w:fill="F9F9F9"/>
            <w:vAlign w:val="center"/>
            <w:hideMark/>
          </w:tcPr>
          <w:p w14:paraId="271ED669" w14:textId="77777777" w:rsidR="00DF2624" w:rsidRPr="00DF2624" w:rsidRDefault="00DF2624" w:rsidP="00DF2624">
            <w:pPr>
              <w:jc w:val="center"/>
              <w:rPr>
                <w:rFonts w:cs="Calibri"/>
                <w:color w:val="000000"/>
                <w:sz w:val="22"/>
                <w:szCs w:val="22"/>
              </w:rPr>
            </w:pPr>
            <w:r>
              <w:rPr>
                <w:color w:val="000000"/>
                <w:sz w:val="22"/>
              </w:rPr>
              <w:t>58,00 $</w:t>
            </w:r>
          </w:p>
        </w:tc>
        <w:tc>
          <w:tcPr>
            <w:tcW w:w="1158" w:type="dxa"/>
            <w:tcBorders>
              <w:top w:val="nil"/>
              <w:left w:val="nil"/>
              <w:bottom w:val="single" w:sz="4" w:space="0" w:color="BFBFBF"/>
              <w:right w:val="double" w:sz="6" w:space="0" w:color="BFBFBF"/>
            </w:tcBorders>
            <w:shd w:val="clear" w:color="F9F9F9" w:fill="F9F9F9"/>
            <w:vAlign w:val="center"/>
            <w:hideMark/>
          </w:tcPr>
          <w:p w14:paraId="651442C0" w14:textId="77777777" w:rsidR="00DF2624" w:rsidRPr="00DF2624" w:rsidRDefault="00DF2624" w:rsidP="00DF2624">
            <w:pPr>
              <w:jc w:val="center"/>
              <w:rPr>
                <w:rFonts w:cs="Calibri"/>
                <w:color w:val="000000"/>
                <w:sz w:val="22"/>
                <w:szCs w:val="22"/>
              </w:rPr>
            </w:pPr>
            <w:r>
              <w:rPr>
                <w:color w:val="000000"/>
                <w:sz w:val="22"/>
              </w:rPr>
              <w:t>50</w:t>
            </w:r>
          </w:p>
        </w:tc>
        <w:tc>
          <w:tcPr>
            <w:tcW w:w="3160" w:type="dxa"/>
            <w:tcBorders>
              <w:top w:val="nil"/>
              <w:left w:val="nil"/>
              <w:bottom w:val="single" w:sz="4" w:space="0" w:color="BFBFBF"/>
              <w:right w:val="single" w:sz="4" w:space="0" w:color="BFBFBF"/>
            </w:tcBorders>
            <w:shd w:val="clear" w:color="F7F9FB" w:fill="F7F9FB"/>
            <w:noWrap/>
            <w:vAlign w:val="center"/>
            <w:hideMark/>
          </w:tcPr>
          <w:p w14:paraId="555199F6" w14:textId="3FD65894" w:rsidR="00DF2624" w:rsidRPr="00DF2624" w:rsidRDefault="00DF2624" w:rsidP="00564375">
            <w:pPr>
              <w:jc w:val="center"/>
              <w:rPr>
                <w:rFonts w:cs="Calibri"/>
                <w:color w:val="000000"/>
                <w:sz w:val="22"/>
                <w:szCs w:val="22"/>
              </w:rPr>
            </w:pPr>
            <w:r>
              <w:rPr>
                <w:color w:val="000000"/>
                <w:sz w:val="22"/>
              </w:rPr>
              <w:t>2 900 00 $</w:t>
            </w:r>
          </w:p>
        </w:tc>
      </w:tr>
      <w:tr w:rsidR="00DF2624" w:rsidRPr="00DF2624" w14:paraId="79D5C08E"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4353B0E3" w14:textId="77777777" w:rsidR="00DF2624" w:rsidRPr="00DF2624" w:rsidRDefault="00DF2624" w:rsidP="00900512">
            <w:pPr>
              <w:rPr>
                <w:rFonts w:cs="Calibri"/>
                <w:b/>
                <w:bCs/>
                <w:color w:val="000000"/>
                <w:sz w:val="22"/>
                <w:szCs w:val="22"/>
              </w:rPr>
            </w:pPr>
            <w:r>
              <w:rPr>
                <w:b/>
                <w:color w:val="000000"/>
                <w:sz w:val="22"/>
              </w:rPr>
              <w:t>Main-d’œuvre</w:t>
            </w:r>
          </w:p>
        </w:tc>
        <w:tc>
          <w:tcPr>
            <w:tcW w:w="4956" w:type="dxa"/>
            <w:gridSpan w:val="2"/>
            <w:tcBorders>
              <w:top w:val="single" w:sz="4" w:space="0" w:color="BFBFBF"/>
              <w:left w:val="nil"/>
              <w:bottom w:val="single" w:sz="4" w:space="0" w:color="BFBFBF"/>
              <w:right w:val="single" w:sz="4" w:space="0" w:color="BFBFBF"/>
            </w:tcBorders>
            <w:shd w:val="clear" w:color="auto" w:fill="auto"/>
            <w:vAlign w:val="center"/>
            <w:hideMark/>
          </w:tcPr>
          <w:p w14:paraId="7CB5C48F" w14:textId="77777777" w:rsidR="00DF2624" w:rsidRPr="00DF2624" w:rsidRDefault="00DF2624" w:rsidP="00900512">
            <w:pPr>
              <w:rPr>
                <w:rFonts w:cs="Calibri"/>
                <w:color w:val="000000"/>
                <w:sz w:val="22"/>
                <w:szCs w:val="22"/>
              </w:rPr>
            </w:pPr>
            <w:r>
              <w:rPr>
                <w:color w:val="000000"/>
                <w:sz w:val="22"/>
              </w:rPr>
              <w:t>Bornes de recharge rapide pour véhicules électriques</w:t>
            </w:r>
          </w:p>
        </w:tc>
        <w:tc>
          <w:tcPr>
            <w:tcW w:w="2099" w:type="dxa"/>
            <w:tcBorders>
              <w:top w:val="nil"/>
              <w:left w:val="nil"/>
              <w:bottom w:val="single" w:sz="4" w:space="0" w:color="BFBFBF"/>
              <w:right w:val="single" w:sz="4" w:space="0" w:color="BFBFBF"/>
            </w:tcBorders>
            <w:shd w:val="clear" w:color="F9F9F9" w:fill="F9F9F9"/>
            <w:vAlign w:val="center"/>
            <w:hideMark/>
          </w:tcPr>
          <w:p w14:paraId="6442A8D1" w14:textId="77777777" w:rsidR="00DF2624" w:rsidRPr="00DF2624" w:rsidRDefault="00DF2624" w:rsidP="00DF2624">
            <w:pPr>
              <w:jc w:val="center"/>
              <w:rPr>
                <w:rFonts w:cs="Calibri"/>
                <w:color w:val="000000"/>
                <w:sz w:val="22"/>
                <w:szCs w:val="22"/>
              </w:rPr>
            </w:pPr>
            <w:r>
              <w:rPr>
                <w:color w:val="000000"/>
                <w:sz w:val="22"/>
              </w:rPr>
              <w:t>85 000,00 $</w:t>
            </w:r>
          </w:p>
        </w:tc>
        <w:tc>
          <w:tcPr>
            <w:tcW w:w="1158" w:type="dxa"/>
            <w:tcBorders>
              <w:top w:val="nil"/>
              <w:left w:val="nil"/>
              <w:bottom w:val="single" w:sz="4" w:space="0" w:color="BFBFBF"/>
              <w:right w:val="double" w:sz="6" w:space="0" w:color="BFBFBF"/>
            </w:tcBorders>
            <w:shd w:val="clear" w:color="F9F9F9" w:fill="F9F9F9"/>
            <w:vAlign w:val="center"/>
            <w:hideMark/>
          </w:tcPr>
          <w:p w14:paraId="6C535854" w14:textId="77777777" w:rsidR="00DF2624" w:rsidRPr="00DF2624" w:rsidRDefault="00DF2624" w:rsidP="00DF2624">
            <w:pPr>
              <w:jc w:val="center"/>
              <w:rPr>
                <w:rFonts w:cs="Calibri"/>
                <w:color w:val="000000"/>
                <w:sz w:val="22"/>
                <w:szCs w:val="22"/>
              </w:rPr>
            </w:pPr>
            <w:r>
              <w:rPr>
                <w:color w:val="000000"/>
                <w:sz w:val="22"/>
              </w:rPr>
              <w:t>1</w:t>
            </w:r>
          </w:p>
        </w:tc>
        <w:tc>
          <w:tcPr>
            <w:tcW w:w="3160" w:type="dxa"/>
            <w:tcBorders>
              <w:top w:val="nil"/>
              <w:left w:val="nil"/>
              <w:bottom w:val="single" w:sz="4" w:space="0" w:color="BFBFBF"/>
              <w:right w:val="single" w:sz="4" w:space="0" w:color="BFBFBF"/>
            </w:tcBorders>
            <w:shd w:val="clear" w:color="F7F9FB" w:fill="F7F9FB"/>
            <w:noWrap/>
            <w:vAlign w:val="center"/>
            <w:hideMark/>
          </w:tcPr>
          <w:p w14:paraId="547078C3" w14:textId="2F89B639" w:rsidR="00DF2624" w:rsidRPr="00DF2624" w:rsidRDefault="00DF2624" w:rsidP="00564375">
            <w:pPr>
              <w:jc w:val="center"/>
              <w:rPr>
                <w:rFonts w:cs="Calibri"/>
                <w:color w:val="000000"/>
                <w:sz w:val="22"/>
                <w:szCs w:val="22"/>
              </w:rPr>
            </w:pPr>
            <w:r>
              <w:rPr>
                <w:color w:val="000000"/>
                <w:sz w:val="22"/>
              </w:rPr>
              <w:t>85 000,00 $</w:t>
            </w:r>
          </w:p>
        </w:tc>
      </w:tr>
      <w:tr w:rsidR="00DF2624" w:rsidRPr="00DF2624" w14:paraId="71B0EF13"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1849011F" w14:textId="77777777" w:rsidR="00DF2624" w:rsidRPr="00DF2624" w:rsidRDefault="00DF2624" w:rsidP="00900512">
            <w:pPr>
              <w:rPr>
                <w:rFonts w:cs="Calibri"/>
                <w:b/>
                <w:bCs/>
                <w:color w:val="000000"/>
                <w:sz w:val="22"/>
                <w:szCs w:val="22"/>
              </w:rPr>
            </w:pPr>
            <w:r>
              <w:rPr>
                <w:b/>
                <w:color w:val="000000"/>
                <w:sz w:val="22"/>
              </w:rPr>
              <w:t>Main-d’œuvre</w:t>
            </w:r>
          </w:p>
        </w:tc>
        <w:tc>
          <w:tcPr>
            <w:tcW w:w="4956" w:type="dxa"/>
            <w:gridSpan w:val="2"/>
            <w:tcBorders>
              <w:top w:val="single" w:sz="4" w:space="0" w:color="BFBFBF"/>
              <w:left w:val="nil"/>
              <w:bottom w:val="single" w:sz="4" w:space="0" w:color="BFBFBF"/>
              <w:right w:val="single" w:sz="4" w:space="0" w:color="BFBFBF"/>
            </w:tcBorders>
            <w:shd w:val="clear" w:color="auto" w:fill="auto"/>
            <w:vAlign w:val="center"/>
            <w:hideMark/>
          </w:tcPr>
          <w:p w14:paraId="43BCCDB7" w14:textId="77777777" w:rsidR="00DF2624" w:rsidRPr="00DF2624" w:rsidRDefault="00DF2624" w:rsidP="00900512">
            <w:pPr>
              <w:rPr>
                <w:rFonts w:cs="Calibri"/>
                <w:color w:val="000000"/>
                <w:sz w:val="22"/>
                <w:szCs w:val="22"/>
              </w:rPr>
            </w:pPr>
            <w:r>
              <w:rPr>
                <w:color w:val="000000"/>
                <w:sz w:val="22"/>
              </w:rPr>
              <w:t>Fournisseur de batteries</w:t>
            </w:r>
          </w:p>
        </w:tc>
        <w:tc>
          <w:tcPr>
            <w:tcW w:w="2099" w:type="dxa"/>
            <w:tcBorders>
              <w:top w:val="nil"/>
              <w:left w:val="nil"/>
              <w:bottom w:val="single" w:sz="4" w:space="0" w:color="BFBFBF"/>
              <w:right w:val="single" w:sz="4" w:space="0" w:color="BFBFBF"/>
            </w:tcBorders>
            <w:shd w:val="clear" w:color="F9F9F9" w:fill="F9F9F9"/>
            <w:vAlign w:val="center"/>
            <w:hideMark/>
          </w:tcPr>
          <w:p w14:paraId="3D2CBBF3" w14:textId="77777777" w:rsidR="00DF2624" w:rsidRPr="00DF2624" w:rsidRDefault="00DF2624" w:rsidP="00DF2624">
            <w:pPr>
              <w:jc w:val="center"/>
              <w:rPr>
                <w:rFonts w:cs="Calibri"/>
                <w:color w:val="000000"/>
                <w:sz w:val="22"/>
                <w:szCs w:val="22"/>
              </w:rPr>
            </w:pPr>
            <w:r>
              <w:rPr>
                <w:color w:val="000000"/>
                <w:sz w:val="22"/>
              </w:rPr>
              <w:t>79 879,00 $</w:t>
            </w:r>
          </w:p>
        </w:tc>
        <w:tc>
          <w:tcPr>
            <w:tcW w:w="1158" w:type="dxa"/>
            <w:tcBorders>
              <w:top w:val="nil"/>
              <w:left w:val="nil"/>
              <w:bottom w:val="single" w:sz="4" w:space="0" w:color="BFBFBF"/>
              <w:right w:val="double" w:sz="6" w:space="0" w:color="BFBFBF"/>
            </w:tcBorders>
            <w:shd w:val="clear" w:color="F9F9F9" w:fill="F9F9F9"/>
            <w:vAlign w:val="center"/>
            <w:hideMark/>
          </w:tcPr>
          <w:p w14:paraId="78332447" w14:textId="77777777" w:rsidR="00DF2624" w:rsidRPr="00DF2624" w:rsidRDefault="00DF2624" w:rsidP="00DF2624">
            <w:pPr>
              <w:jc w:val="center"/>
              <w:rPr>
                <w:rFonts w:cs="Calibri"/>
                <w:color w:val="000000"/>
                <w:sz w:val="22"/>
                <w:szCs w:val="22"/>
              </w:rPr>
            </w:pPr>
            <w:r>
              <w:rPr>
                <w:color w:val="000000"/>
                <w:sz w:val="22"/>
              </w:rPr>
              <w:t>3</w:t>
            </w:r>
          </w:p>
        </w:tc>
        <w:tc>
          <w:tcPr>
            <w:tcW w:w="3160" w:type="dxa"/>
            <w:tcBorders>
              <w:top w:val="nil"/>
              <w:left w:val="nil"/>
              <w:bottom w:val="single" w:sz="4" w:space="0" w:color="BFBFBF"/>
              <w:right w:val="single" w:sz="4" w:space="0" w:color="BFBFBF"/>
            </w:tcBorders>
            <w:shd w:val="clear" w:color="F7F9FB" w:fill="F7F9FB"/>
            <w:noWrap/>
            <w:vAlign w:val="center"/>
            <w:hideMark/>
          </w:tcPr>
          <w:p w14:paraId="5D03B12D" w14:textId="6742C645" w:rsidR="00DF2624" w:rsidRPr="00DF2624" w:rsidRDefault="00DF2624" w:rsidP="00564375">
            <w:pPr>
              <w:jc w:val="center"/>
              <w:rPr>
                <w:rFonts w:cs="Calibri"/>
                <w:color w:val="000000"/>
                <w:sz w:val="22"/>
                <w:szCs w:val="22"/>
              </w:rPr>
            </w:pPr>
            <w:r>
              <w:rPr>
                <w:color w:val="000000"/>
                <w:sz w:val="22"/>
              </w:rPr>
              <w:t>239 637,00 $</w:t>
            </w:r>
          </w:p>
        </w:tc>
      </w:tr>
      <w:tr w:rsidR="00DF2624" w:rsidRPr="00DF2624" w14:paraId="32C200D8"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2BD0A30A" w14:textId="77777777" w:rsidR="00DF2624" w:rsidRPr="00DF2624" w:rsidRDefault="00DF2624" w:rsidP="00900512">
            <w:pPr>
              <w:rPr>
                <w:rFonts w:cs="Calibri"/>
                <w:b/>
                <w:bCs/>
                <w:color w:val="000000"/>
                <w:sz w:val="22"/>
                <w:szCs w:val="22"/>
              </w:rPr>
            </w:pPr>
            <w:r>
              <w:rPr>
                <w:b/>
                <w:color w:val="000000"/>
                <w:sz w:val="22"/>
              </w:rPr>
              <w:t>Fournitures</w:t>
            </w:r>
          </w:p>
        </w:tc>
        <w:tc>
          <w:tcPr>
            <w:tcW w:w="4956" w:type="dxa"/>
            <w:gridSpan w:val="2"/>
            <w:tcBorders>
              <w:top w:val="single" w:sz="4" w:space="0" w:color="BFBFBF"/>
              <w:left w:val="nil"/>
              <w:bottom w:val="single" w:sz="4" w:space="0" w:color="BFBFBF"/>
              <w:right w:val="single" w:sz="4" w:space="0" w:color="BFBFBF"/>
            </w:tcBorders>
            <w:shd w:val="clear" w:color="auto" w:fill="auto"/>
            <w:vAlign w:val="center"/>
            <w:hideMark/>
          </w:tcPr>
          <w:p w14:paraId="7E0B8946" w14:textId="77777777" w:rsidR="00DF2624" w:rsidRPr="00DF2624" w:rsidRDefault="00DF2624" w:rsidP="00900512">
            <w:pPr>
              <w:rPr>
                <w:rFonts w:cs="Calibri"/>
                <w:color w:val="000000"/>
                <w:sz w:val="22"/>
                <w:szCs w:val="22"/>
              </w:rPr>
            </w:pPr>
            <w:r>
              <w:rPr>
                <w:color w:val="000000"/>
                <w:sz w:val="22"/>
              </w:rPr>
              <w:t>Fournisseur de systèmes de conversion d’énergie</w:t>
            </w:r>
          </w:p>
        </w:tc>
        <w:tc>
          <w:tcPr>
            <w:tcW w:w="2099" w:type="dxa"/>
            <w:tcBorders>
              <w:top w:val="nil"/>
              <w:left w:val="nil"/>
              <w:bottom w:val="single" w:sz="4" w:space="0" w:color="BFBFBF"/>
              <w:right w:val="single" w:sz="4" w:space="0" w:color="BFBFBF"/>
            </w:tcBorders>
            <w:shd w:val="clear" w:color="F9F9F9" w:fill="F9F9F9"/>
            <w:vAlign w:val="center"/>
            <w:hideMark/>
          </w:tcPr>
          <w:p w14:paraId="1B9E500C" w14:textId="77777777" w:rsidR="00DF2624" w:rsidRPr="00DF2624" w:rsidRDefault="00DF2624" w:rsidP="00DF2624">
            <w:pPr>
              <w:jc w:val="center"/>
              <w:rPr>
                <w:rFonts w:cs="Calibri"/>
                <w:color w:val="000000"/>
                <w:sz w:val="22"/>
                <w:szCs w:val="22"/>
              </w:rPr>
            </w:pPr>
            <w:r>
              <w:rPr>
                <w:color w:val="000000"/>
                <w:sz w:val="22"/>
              </w:rPr>
              <w:t>68 686,00 $</w:t>
            </w:r>
          </w:p>
        </w:tc>
        <w:tc>
          <w:tcPr>
            <w:tcW w:w="1158" w:type="dxa"/>
            <w:tcBorders>
              <w:top w:val="nil"/>
              <w:left w:val="nil"/>
              <w:bottom w:val="single" w:sz="4" w:space="0" w:color="BFBFBF"/>
              <w:right w:val="double" w:sz="6" w:space="0" w:color="BFBFBF"/>
            </w:tcBorders>
            <w:shd w:val="clear" w:color="F9F9F9" w:fill="F9F9F9"/>
            <w:vAlign w:val="center"/>
            <w:hideMark/>
          </w:tcPr>
          <w:p w14:paraId="23719B87" w14:textId="77777777" w:rsidR="00DF2624" w:rsidRPr="00DF2624" w:rsidRDefault="00DF2624" w:rsidP="00DF2624">
            <w:pPr>
              <w:jc w:val="center"/>
              <w:rPr>
                <w:rFonts w:cs="Calibri"/>
                <w:color w:val="000000"/>
                <w:sz w:val="22"/>
                <w:szCs w:val="22"/>
              </w:rPr>
            </w:pPr>
            <w:r>
              <w:rPr>
                <w:color w:val="000000"/>
                <w:sz w:val="22"/>
              </w:rPr>
              <w:t>1</w:t>
            </w:r>
          </w:p>
        </w:tc>
        <w:tc>
          <w:tcPr>
            <w:tcW w:w="3160" w:type="dxa"/>
            <w:tcBorders>
              <w:top w:val="nil"/>
              <w:left w:val="nil"/>
              <w:bottom w:val="single" w:sz="4" w:space="0" w:color="BFBFBF"/>
              <w:right w:val="single" w:sz="4" w:space="0" w:color="BFBFBF"/>
            </w:tcBorders>
            <w:shd w:val="clear" w:color="F7F9FB" w:fill="F7F9FB"/>
            <w:noWrap/>
            <w:vAlign w:val="center"/>
            <w:hideMark/>
          </w:tcPr>
          <w:p w14:paraId="5868423D" w14:textId="01C9C8BF" w:rsidR="00DF2624" w:rsidRPr="00DF2624" w:rsidRDefault="00DF2624" w:rsidP="00564375">
            <w:pPr>
              <w:jc w:val="center"/>
              <w:rPr>
                <w:rFonts w:cs="Calibri"/>
                <w:color w:val="000000"/>
                <w:sz w:val="22"/>
                <w:szCs w:val="22"/>
              </w:rPr>
            </w:pPr>
            <w:r>
              <w:rPr>
                <w:color w:val="000000"/>
                <w:sz w:val="22"/>
              </w:rPr>
              <w:t>68 686,00 $</w:t>
            </w:r>
          </w:p>
        </w:tc>
      </w:tr>
      <w:tr w:rsidR="00DF2624" w:rsidRPr="00DF2624" w14:paraId="4DD4D279" w14:textId="77777777" w:rsidTr="00564375">
        <w:trPr>
          <w:trHeight w:val="689"/>
        </w:trPr>
        <w:tc>
          <w:tcPr>
            <w:tcW w:w="3227" w:type="dxa"/>
            <w:tcBorders>
              <w:top w:val="nil"/>
              <w:left w:val="single" w:sz="4" w:space="0" w:color="BFBFBF"/>
              <w:bottom w:val="single" w:sz="8" w:space="0" w:color="BFBFBF"/>
              <w:right w:val="double" w:sz="6" w:space="0" w:color="BFBFBF"/>
            </w:tcBorders>
            <w:shd w:val="clear" w:color="EAEEF3" w:fill="EAEEF3"/>
            <w:vAlign w:val="center"/>
            <w:hideMark/>
          </w:tcPr>
          <w:p w14:paraId="57A71A69" w14:textId="77777777" w:rsidR="00DF2624" w:rsidRPr="00DF2624" w:rsidRDefault="00DF2624" w:rsidP="00900512">
            <w:pPr>
              <w:rPr>
                <w:rFonts w:cs="Calibri"/>
                <w:b/>
                <w:bCs/>
                <w:color w:val="000000"/>
                <w:sz w:val="22"/>
                <w:szCs w:val="22"/>
              </w:rPr>
            </w:pPr>
            <w:r>
              <w:rPr>
                <w:b/>
                <w:color w:val="000000"/>
                <w:sz w:val="22"/>
              </w:rPr>
              <w:t>Divers</w:t>
            </w:r>
          </w:p>
        </w:tc>
        <w:tc>
          <w:tcPr>
            <w:tcW w:w="4956" w:type="dxa"/>
            <w:gridSpan w:val="2"/>
            <w:tcBorders>
              <w:top w:val="single" w:sz="4" w:space="0" w:color="BFBFBF"/>
              <w:left w:val="nil"/>
              <w:bottom w:val="single" w:sz="8" w:space="0" w:color="BFBFBF"/>
              <w:right w:val="single" w:sz="4" w:space="0" w:color="BFBFBF"/>
            </w:tcBorders>
            <w:shd w:val="clear" w:color="auto" w:fill="auto"/>
            <w:vAlign w:val="center"/>
            <w:hideMark/>
          </w:tcPr>
          <w:p w14:paraId="40AD13F9" w14:textId="77777777" w:rsidR="00DF2624" w:rsidRPr="00DF2624" w:rsidRDefault="00DF2624" w:rsidP="00900512">
            <w:pPr>
              <w:rPr>
                <w:rFonts w:cs="Calibri"/>
                <w:color w:val="000000"/>
                <w:sz w:val="22"/>
                <w:szCs w:val="22"/>
              </w:rPr>
            </w:pPr>
            <w:r>
              <w:rPr>
                <w:color w:val="000000"/>
                <w:sz w:val="22"/>
              </w:rPr>
              <w:t>Logiciel tiers</w:t>
            </w:r>
          </w:p>
        </w:tc>
        <w:tc>
          <w:tcPr>
            <w:tcW w:w="2099" w:type="dxa"/>
            <w:tcBorders>
              <w:top w:val="nil"/>
              <w:left w:val="nil"/>
              <w:bottom w:val="single" w:sz="8" w:space="0" w:color="BFBFBF"/>
              <w:right w:val="single" w:sz="4" w:space="0" w:color="BFBFBF"/>
            </w:tcBorders>
            <w:shd w:val="clear" w:color="F9F9F9" w:fill="F9F9F9"/>
            <w:vAlign w:val="center"/>
            <w:hideMark/>
          </w:tcPr>
          <w:p w14:paraId="4AE40B87" w14:textId="77777777" w:rsidR="00DF2624" w:rsidRPr="00DF2624" w:rsidRDefault="00DF2624" w:rsidP="00DF2624">
            <w:pPr>
              <w:jc w:val="center"/>
              <w:rPr>
                <w:rFonts w:cs="Calibri"/>
                <w:color w:val="000000"/>
                <w:sz w:val="22"/>
                <w:szCs w:val="22"/>
              </w:rPr>
            </w:pPr>
            <w:r>
              <w:rPr>
                <w:color w:val="000000"/>
                <w:sz w:val="22"/>
              </w:rPr>
              <w:t>68 768,00 $</w:t>
            </w:r>
          </w:p>
        </w:tc>
        <w:tc>
          <w:tcPr>
            <w:tcW w:w="1158" w:type="dxa"/>
            <w:tcBorders>
              <w:top w:val="nil"/>
              <w:left w:val="nil"/>
              <w:bottom w:val="single" w:sz="8" w:space="0" w:color="BFBFBF"/>
              <w:right w:val="double" w:sz="6" w:space="0" w:color="BFBFBF"/>
            </w:tcBorders>
            <w:shd w:val="clear" w:color="F9F9F9" w:fill="F9F9F9"/>
            <w:vAlign w:val="center"/>
            <w:hideMark/>
          </w:tcPr>
          <w:p w14:paraId="299B0C3E" w14:textId="77777777" w:rsidR="00DF2624" w:rsidRPr="00DF2624" w:rsidRDefault="00DF2624" w:rsidP="00DF2624">
            <w:pPr>
              <w:jc w:val="center"/>
              <w:rPr>
                <w:rFonts w:cs="Calibri"/>
                <w:color w:val="000000"/>
                <w:sz w:val="22"/>
                <w:szCs w:val="22"/>
              </w:rPr>
            </w:pPr>
            <w:r>
              <w:rPr>
                <w:color w:val="000000"/>
                <w:sz w:val="22"/>
              </w:rPr>
              <w:t>0</w:t>
            </w:r>
          </w:p>
        </w:tc>
        <w:tc>
          <w:tcPr>
            <w:tcW w:w="3160" w:type="dxa"/>
            <w:tcBorders>
              <w:top w:val="nil"/>
              <w:left w:val="nil"/>
              <w:bottom w:val="single" w:sz="8" w:space="0" w:color="BFBFBF"/>
              <w:right w:val="single" w:sz="4" w:space="0" w:color="BFBFBF"/>
            </w:tcBorders>
            <w:shd w:val="clear" w:color="F7F9FB" w:fill="F7F9FB"/>
            <w:noWrap/>
            <w:vAlign w:val="center"/>
            <w:hideMark/>
          </w:tcPr>
          <w:p w14:paraId="3C3163F7" w14:textId="3048266E" w:rsidR="00DF2624" w:rsidRPr="00DF2624" w:rsidRDefault="00DF2624" w:rsidP="00564375">
            <w:pPr>
              <w:jc w:val="center"/>
              <w:rPr>
                <w:rFonts w:cs="Calibri"/>
                <w:color w:val="000000"/>
                <w:sz w:val="22"/>
                <w:szCs w:val="22"/>
              </w:rPr>
            </w:pPr>
            <w:r>
              <w:rPr>
                <w:color w:val="000000"/>
                <w:sz w:val="22"/>
              </w:rPr>
              <w:t>- $</w:t>
            </w:r>
          </w:p>
        </w:tc>
      </w:tr>
      <w:tr w:rsidR="00DF2624" w:rsidRPr="00DF2624" w14:paraId="757A2045" w14:textId="77777777" w:rsidTr="00564375">
        <w:trPr>
          <w:trHeight w:val="689"/>
        </w:trPr>
        <w:tc>
          <w:tcPr>
            <w:tcW w:w="3227" w:type="dxa"/>
            <w:tcBorders>
              <w:top w:val="nil"/>
              <w:left w:val="nil"/>
              <w:bottom w:val="nil"/>
              <w:right w:val="nil"/>
            </w:tcBorders>
            <w:shd w:val="clear" w:color="FFFFFF" w:fill="FFFFFF"/>
            <w:vAlign w:val="bottom"/>
            <w:hideMark/>
          </w:tcPr>
          <w:p w14:paraId="789B3A54" w14:textId="533EAEB8" w:rsidR="00564375" w:rsidRPr="00DF2624" w:rsidRDefault="00564375" w:rsidP="00DF2624">
            <w:pPr>
              <w:rPr>
                <w:rFonts w:cs="Calibri"/>
                <w:color w:val="000000"/>
                <w:szCs w:val="20"/>
              </w:rPr>
            </w:pPr>
          </w:p>
        </w:tc>
        <w:tc>
          <w:tcPr>
            <w:tcW w:w="2856" w:type="dxa"/>
            <w:tcBorders>
              <w:top w:val="nil"/>
              <w:left w:val="nil"/>
              <w:bottom w:val="nil"/>
              <w:right w:val="nil"/>
            </w:tcBorders>
            <w:shd w:val="clear" w:color="FFFFFF" w:fill="FFFFFF"/>
            <w:vAlign w:val="bottom"/>
            <w:hideMark/>
          </w:tcPr>
          <w:p w14:paraId="7619A891" w14:textId="77777777" w:rsidR="00DF2624" w:rsidRPr="00DF2624" w:rsidRDefault="00DF2624" w:rsidP="00DF2624">
            <w:pPr>
              <w:rPr>
                <w:rFonts w:cs="Calibri"/>
                <w:color w:val="000000"/>
                <w:szCs w:val="20"/>
              </w:rPr>
            </w:pPr>
            <w:r>
              <w:rPr>
                <w:color w:val="000000"/>
              </w:rPr>
              <w:t> </w:t>
            </w:r>
          </w:p>
        </w:tc>
        <w:tc>
          <w:tcPr>
            <w:tcW w:w="2100" w:type="dxa"/>
            <w:tcBorders>
              <w:top w:val="nil"/>
              <w:left w:val="nil"/>
              <w:bottom w:val="nil"/>
              <w:right w:val="nil"/>
            </w:tcBorders>
            <w:shd w:val="clear" w:color="FFFFFF" w:fill="FFFFFF"/>
            <w:vAlign w:val="bottom"/>
            <w:hideMark/>
          </w:tcPr>
          <w:p w14:paraId="5164ACD9" w14:textId="77777777" w:rsidR="00DF2624" w:rsidRPr="00DF2624" w:rsidRDefault="00DF2624" w:rsidP="00DF2624">
            <w:pPr>
              <w:rPr>
                <w:rFonts w:cs="Calibri"/>
                <w:color w:val="000000"/>
                <w:szCs w:val="20"/>
              </w:rPr>
            </w:pPr>
            <w:r>
              <w:rPr>
                <w:color w:val="000000"/>
              </w:rPr>
              <w:t> </w:t>
            </w:r>
          </w:p>
        </w:tc>
        <w:tc>
          <w:tcPr>
            <w:tcW w:w="3257" w:type="dxa"/>
            <w:gridSpan w:val="2"/>
            <w:tcBorders>
              <w:top w:val="single" w:sz="8" w:space="0" w:color="BFBFBF"/>
              <w:left w:val="nil"/>
              <w:bottom w:val="nil"/>
              <w:right w:val="nil"/>
            </w:tcBorders>
            <w:shd w:val="clear" w:color="FFFFFF" w:fill="FFFFFF"/>
            <w:noWrap/>
            <w:vAlign w:val="center"/>
            <w:hideMark/>
          </w:tcPr>
          <w:p w14:paraId="1E47E982" w14:textId="77777777" w:rsidR="00DF2624" w:rsidRPr="00DF2624" w:rsidRDefault="00DF2624" w:rsidP="00DF2624">
            <w:pPr>
              <w:jc w:val="right"/>
              <w:rPr>
                <w:rFonts w:cs="Calibri"/>
                <w:color w:val="000000"/>
                <w:szCs w:val="20"/>
              </w:rPr>
            </w:pPr>
            <w:r>
              <w:rPr>
                <w:color w:val="000000"/>
              </w:rPr>
              <w:t>COÛTS TOTAUX</w:t>
            </w:r>
          </w:p>
        </w:tc>
        <w:tc>
          <w:tcPr>
            <w:tcW w:w="3160" w:type="dxa"/>
            <w:tcBorders>
              <w:top w:val="nil"/>
              <w:left w:val="double" w:sz="6" w:space="0" w:color="BFBFBF"/>
              <w:bottom w:val="single" w:sz="8" w:space="0" w:color="BFBFBF"/>
              <w:right w:val="single" w:sz="4" w:space="0" w:color="BFBFBF"/>
            </w:tcBorders>
            <w:shd w:val="clear" w:color="EAEEF3" w:fill="EAEEF3"/>
            <w:noWrap/>
            <w:vAlign w:val="center"/>
            <w:hideMark/>
          </w:tcPr>
          <w:p w14:paraId="47D5F08D" w14:textId="5575E908" w:rsidR="00DF2624" w:rsidRPr="00DF2624" w:rsidRDefault="00DF2624" w:rsidP="00564375">
            <w:pPr>
              <w:jc w:val="center"/>
              <w:rPr>
                <w:rFonts w:cs="Calibri"/>
                <w:color w:val="000000"/>
                <w:sz w:val="22"/>
                <w:szCs w:val="22"/>
              </w:rPr>
            </w:pPr>
            <w:r>
              <w:rPr>
                <w:color w:val="000000"/>
                <w:sz w:val="22"/>
              </w:rPr>
              <w:t>416 423,00 $</w:t>
            </w:r>
          </w:p>
        </w:tc>
      </w:tr>
    </w:tbl>
    <w:p w14:paraId="6DEF80B8" w14:textId="77777777" w:rsidR="00564375" w:rsidRDefault="00564375" w:rsidP="00900512">
      <w:pPr>
        <w:rPr>
          <w:rFonts w:cs="Calibri"/>
          <w:color w:val="000000"/>
          <w:sz w:val="28"/>
          <w:szCs w:val="28"/>
        </w:rPr>
      </w:pPr>
    </w:p>
    <w:p w14:paraId="1829F574" w14:textId="77777777" w:rsidR="00564375" w:rsidRDefault="00564375" w:rsidP="00900512">
      <w:pPr>
        <w:rPr>
          <w:rFonts w:cs="Calibri"/>
          <w:color w:val="000000"/>
          <w:sz w:val="28"/>
          <w:szCs w:val="28"/>
        </w:rPr>
        <w:sectPr w:rsidR="00564375" w:rsidSect="00956391">
          <w:pgSz w:w="15840" w:h="12240" w:orient="landscape"/>
          <w:pgMar w:top="459" w:right="720" w:bottom="189" w:left="576" w:header="720" w:footer="518" w:gutter="0"/>
          <w:cols w:space="720"/>
          <w:titlePg/>
          <w:docGrid w:linePitch="360"/>
        </w:sectPr>
      </w:pPr>
    </w:p>
    <w:p w14:paraId="73983CE6" w14:textId="77777777" w:rsidR="00564375" w:rsidRDefault="00564375" w:rsidP="00564375">
      <w:pPr>
        <w:spacing w:line="276" w:lineRule="auto"/>
        <w:rPr>
          <w:rFonts w:cs="Calibri"/>
          <w:color w:val="000000"/>
          <w:sz w:val="28"/>
          <w:szCs w:val="28"/>
        </w:rPr>
      </w:pPr>
      <w:r>
        <w:rPr>
          <w:color w:val="000000"/>
          <w:sz w:val="28"/>
        </w:rPr>
        <w:lastRenderedPageBreak/>
        <w:t>BÉNÉFICES ET CLIENTS</w:t>
      </w:r>
    </w:p>
    <w:tbl>
      <w:tblPr>
        <w:tblW w:w="14600" w:type="dxa"/>
        <w:tblInd w:w="-5" w:type="dxa"/>
        <w:tblLook w:val="04A0" w:firstRow="1" w:lastRow="0" w:firstColumn="1" w:lastColumn="0" w:noHBand="0" w:noVBand="1"/>
      </w:tblPr>
      <w:tblGrid>
        <w:gridCol w:w="1980"/>
        <w:gridCol w:w="1247"/>
        <w:gridCol w:w="2856"/>
        <w:gridCol w:w="2100"/>
        <w:gridCol w:w="2099"/>
        <w:gridCol w:w="1158"/>
        <w:gridCol w:w="3160"/>
      </w:tblGrid>
      <w:tr w:rsidR="00564375" w:rsidRPr="00DF2624" w14:paraId="25C8481F" w14:textId="77777777" w:rsidTr="00087DF4">
        <w:trPr>
          <w:trHeight w:val="797"/>
        </w:trPr>
        <w:tc>
          <w:tcPr>
            <w:tcW w:w="1980"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1DB73BD1" w14:textId="77777777" w:rsidR="00564375" w:rsidRPr="00DF2624" w:rsidRDefault="00564375" w:rsidP="000F6660">
            <w:pPr>
              <w:rPr>
                <w:rFonts w:cs="Calibri"/>
                <w:color w:val="000000"/>
                <w:sz w:val="24"/>
              </w:rPr>
            </w:pPr>
            <w:r>
              <w:rPr>
                <w:color w:val="000000"/>
                <w:sz w:val="24"/>
              </w:rPr>
              <w:t>RESPONSABLE DU PROCESSUS</w:t>
            </w:r>
          </w:p>
        </w:tc>
        <w:tc>
          <w:tcPr>
            <w:tcW w:w="12620" w:type="dxa"/>
            <w:gridSpan w:val="6"/>
            <w:tcBorders>
              <w:top w:val="single" w:sz="12" w:space="0" w:color="BFBFBF"/>
              <w:left w:val="nil"/>
              <w:bottom w:val="single" w:sz="4" w:space="0" w:color="BFBFBF"/>
              <w:right w:val="single" w:sz="4" w:space="0" w:color="BFBFBF"/>
            </w:tcBorders>
            <w:shd w:val="clear" w:color="FFFFFF" w:fill="FFFFFF"/>
            <w:vAlign w:val="center"/>
            <w:hideMark/>
          </w:tcPr>
          <w:p w14:paraId="197E8530" w14:textId="77777777" w:rsidR="00564375" w:rsidRPr="00DF2624" w:rsidRDefault="00564375" w:rsidP="000F6660">
            <w:pPr>
              <w:rPr>
                <w:rFonts w:cs="Calibri"/>
                <w:color w:val="000000"/>
                <w:sz w:val="22"/>
                <w:szCs w:val="22"/>
              </w:rPr>
            </w:pPr>
            <w:r>
              <w:rPr>
                <w:color w:val="000000"/>
                <w:sz w:val="22"/>
              </w:rPr>
              <w:t xml:space="preserve">Jeanne Millau - Cheffe de projet </w:t>
            </w:r>
          </w:p>
        </w:tc>
      </w:tr>
      <w:tr w:rsidR="00564375" w:rsidRPr="00DF2624" w14:paraId="06833A72" w14:textId="77777777" w:rsidTr="00087DF4">
        <w:trPr>
          <w:trHeight w:val="1020"/>
        </w:trPr>
        <w:tc>
          <w:tcPr>
            <w:tcW w:w="1980"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0F83A442" w14:textId="77777777" w:rsidR="00564375" w:rsidRPr="00DF2624" w:rsidRDefault="00564375" w:rsidP="000F6660">
            <w:pPr>
              <w:rPr>
                <w:rFonts w:cs="Calibri"/>
                <w:color w:val="000000"/>
                <w:sz w:val="24"/>
              </w:rPr>
            </w:pPr>
            <w:r>
              <w:rPr>
                <w:color w:val="000000"/>
                <w:sz w:val="24"/>
              </w:rPr>
              <w:t>PARTIES PRENANTES CLÉS</w:t>
            </w:r>
          </w:p>
        </w:tc>
        <w:tc>
          <w:tcPr>
            <w:tcW w:w="12620" w:type="dxa"/>
            <w:gridSpan w:val="6"/>
            <w:tcBorders>
              <w:top w:val="single" w:sz="12" w:space="0" w:color="BFBFBF"/>
              <w:left w:val="nil"/>
              <w:bottom w:val="single" w:sz="4" w:space="0" w:color="BFBFBF"/>
              <w:right w:val="single" w:sz="4" w:space="0" w:color="BFBFBF"/>
            </w:tcBorders>
            <w:shd w:val="clear" w:color="FFFFFF" w:fill="FFFFFF"/>
            <w:vAlign w:val="center"/>
            <w:hideMark/>
          </w:tcPr>
          <w:p w14:paraId="48412708" w14:textId="77777777" w:rsidR="00564375" w:rsidRPr="00DF2624" w:rsidRDefault="00564375" w:rsidP="000F6660">
            <w:pPr>
              <w:rPr>
                <w:rFonts w:cs="Calibri"/>
                <w:color w:val="000000"/>
                <w:sz w:val="22"/>
                <w:szCs w:val="22"/>
              </w:rPr>
            </w:pPr>
            <w:r>
              <w:rPr>
                <w:color w:val="000000"/>
                <w:sz w:val="22"/>
              </w:rPr>
              <w:t>Julie </w:t>
            </w:r>
            <w:proofErr w:type="spellStart"/>
            <w:r>
              <w:rPr>
                <w:color w:val="000000"/>
                <w:sz w:val="22"/>
              </w:rPr>
              <w:t>Davaux</w:t>
            </w:r>
            <w:proofErr w:type="spellEnd"/>
          </w:p>
        </w:tc>
      </w:tr>
      <w:tr w:rsidR="00564375" w:rsidRPr="00DF2624" w14:paraId="5772D1B4" w14:textId="77777777" w:rsidTr="0013049A">
        <w:trPr>
          <w:trHeight w:val="720"/>
        </w:trPr>
        <w:tc>
          <w:tcPr>
            <w:tcW w:w="1980"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7365E766" w14:textId="77777777" w:rsidR="00564375" w:rsidRPr="00DF2624" w:rsidRDefault="00564375" w:rsidP="000F6660">
            <w:pPr>
              <w:rPr>
                <w:rFonts w:cs="Calibri"/>
                <w:color w:val="000000"/>
                <w:sz w:val="24"/>
              </w:rPr>
            </w:pPr>
            <w:r>
              <w:rPr>
                <w:color w:val="000000"/>
                <w:sz w:val="24"/>
              </w:rPr>
              <w:t>CLIENT FINAL</w:t>
            </w:r>
          </w:p>
        </w:tc>
        <w:tc>
          <w:tcPr>
            <w:tcW w:w="12620" w:type="dxa"/>
            <w:gridSpan w:val="6"/>
            <w:tcBorders>
              <w:top w:val="single" w:sz="12" w:space="0" w:color="BFBFBF"/>
              <w:left w:val="nil"/>
              <w:bottom w:val="single" w:sz="4" w:space="0" w:color="BFBFBF"/>
              <w:right w:val="single" w:sz="4" w:space="0" w:color="BFBFBF"/>
            </w:tcBorders>
            <w:shd w:val="clear" w:color="FFFFFF" w:fill="FFFFFF"/>
            <w:vAlign w:val="center"/>
            <w:hideMark/>
          </w:tcPr>
          <w:p w14:paraId="276B38E8" w14:textId="77777777" w:rsidR="00564375" w:rsidRPr="00DF2624" w:rsidRDefault="00564375" w:rsidP="000F6660">
            <w:pPr>
              <w:rPr>
                <w:rFonts w:cs="Calibri"/>
                <w:color w:val="000000"/>
                <w:sz w:val="22"/>
                <w:szCs w:val="22"/>
              </w:rPr>
            </w:pPr>
            <w:r>
              <w:rPr>
                <w:color w:val="000000"/>
                <w:sz w:val="22"/>
              </w:rPr>
              <w:t xml:space="preserve">116 clients aux États-Unis, au Mexique et au Canada (voir la liste des clients ci-jointe). </w:t>
            </w:r>
          </w:p>
        </w:tc>
      </w:tr>
      <w:tr w:rsidR="00564375" w:rsidRPr="00DF2624" w14:paraId="6860FFBC" w14:textId="77777777" w:rsidTr="00087DF4">
        <w:trPr>
          <w:trHeight w:val="1538"/>
        </w:trPr>
        <w:tc>
          <w:tcPr>
            <w:tcW w:w="1980"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6AE3D3C9" w14:textId="77777777" w:rsidR="00564375" w:rsidRPr="00DF2624" w:rsidRDefault="00564375" w:rsidP="000F6660">
            <w:pPr>
              <w:rPr>
                <w:rFonts w:cs="Calibri"/>
                <w:color w:val="000000"/>
                <w:sz w:val="24"/>
              </w:rPr>
            </w:pPr>
            <w:r>
              <w:rPr>
                <w:color w:val="000000"/>
                <w:sz w:val="24"/>
              </w:rPr>
              <w:t>BÉNÉFICES ATTENDUS</w:t>
            </w:r>
          </w:p>
        </w:tc>
        <w:tc>
          <w:tcPr>
            <w:tcW w:w="12620" w:type="dxa"/>
            <w:gridSpan w:val="6"/>
            <w:tcBorders>
              <w:top w:val="single" w:sz="12" w:space="0" w:color="BFBFBF"/>
              <w:left w:val="nil"/>
              <w:bottom w:val="single" w:sz="4" w:space="0" w:color="BFBFBF"/>
              <w:right w:val="single" w:sz="4" w:space="0" w:color="BFBFBF"/>
            </w:tcBorders>
            <w:shd w:val="clear" w:color="FFFFFF" w:fill="FFFFFF"/>
            <w:vAlign w:val="center"/>
            <w:hideMark/>
          </w:tcPr>
          <w:p w14:paraId="4140A75A" w14:textId="77777777" w:rsidR="00564375" w:rsidRPr="00DF2624" w:rsidRDefault="00564375" w:rsidP="000F6660">
            <w:pPr>
              <w:rPr>
                <w:rFonts w:cs="Calibri"/>
                <w:color w:val="000000"/>
                <w:sz w:val="22"/>
                <w:szCs w:val="22"/>
              </w:rPr>
            </w:pPr>
            <w:r>
              <w:rPr>
                <w:color w:val="000000"/>
                <w:sz w:val="22"/>
              </w:rPr>
              <w:t xml:space="preserve">La mise en œuvre des 1 125 bornes de recharge pour véhicules électriques à 116 endroits aux États-Unis, au Mexique et au Canada pour répondre aux besoins en la matière des centres commerciaux et des stations-service permettra de réduire la distance à parcourir par les conducteurs de véhicules électriques pour accéder à une borne. La mise en œuvre des bornes de recharge pour véhicules électriques permettra également à Positive Charge de réaliser un bénéfice de 24 %. </w:t>
            </w:r>
          </w:p>
        </w:tc>
      </w:tr>
      <w:tr w:rsidR="00564375" w:rsidRPr="00DF2624" w14:paraId="0C0735DD" w14:textId="77777777" w:rsidTr="000F6660">
        <w:trPr>
          <w:trHeight w:val="239"/>
        </w:trPr>
        <w:tc>
          <w:tcPr>
            <w:tcW w:w="3227" w:type="dxa"/>
            <w:gridSpan w:val="2"/>
            <w:tcBorders>
              <w:top w:val="nil"/>
              <w:left w:val="nil"/>
              <w:bottom w:val="nil"/>
              <w:right w:val="nil"/>
            </w:tcBorders>
            <w:shd w:val="clear" w:color="FFFFFF" w:fill="FFFFFF"/>
            <w:vAlign w:val="bottom"/>
            <w:hideMark/>
          </w:tcPr>
          <w:p w14:paraId="6C3FB98B" w14:textId="77777777" w:rsidR="00564375" w:rsidRPr="00DF2624" w:rsidRDefault="00564375" w:rsidP="000F6660">
            <w:pPr>
              <w:rPr>
                <w:rFonts w:cs="Calibri"/>
                <w:color w:val="000000"/>
                <w:szCs w:val="20"/>
              </w:rPr>
            </w:pPr>
            <w:r>
              <w:rPr>
                <w:color w:val="000000"/>
              </w:rPr>
              <w:t> </w:t>
            </w:r>
          </w:p>
        </w:tc>
        <w:tc>
          <w:tcPr>
            <w:tcW w:w="2856" w:type="dxa"/>
            <w:tcBorders>
              <w:top w:val="nil"/>
              <w:left w:val="nil"/>
              <w:bottom w:val="nil"/>
              <w:right w:val="nil"/>
            </w:tcBorders>
            <w:shd w:val="clear" w:color="FFFFFF" w:fill="FFFFFF"/>
            <w:vAlign w:val="bottom"/>
            <w:hideMark/>
          </w:tcPr>
          <w:p w14:paraId="63BDF910" w14:textId="77777777" w:rsidR="00564375" w:rsidRPr="00DF2624" w:rsidRDefault="00564375" w:rsidP="000F6660">
            <w:pPr>
              <w:rPr>
                <w:rFonts w:cs="Calibri"/>
                <w:color w:val="000000"/>
                <w:szCs w:val="20"/>
              </w:rPr>
            </w:pPr>
            <w:r>
              <w:rPr>
                <w:color w:val="000000"/>
              </w:rPr>
              <w:t> </w:t>
            </w:r>
          </w:p>
        </w:tc>
        <w:tc>
          <w:tcPr>
            <w:tcW w:w="2100" w:type="dxa"/>
            <w:tcBorders>
              <w:top w:val="nil"/>
              <w:left w:val="nil"/>
              <w:bottom w:val="nil"/>
              <w:right w:val="nil"/>
            </w:tcBorders>
            <w:shd w:val="clear" w:color="FFFFFF" w:fill="FFFFFF"/>
            <w:vAlign w:val="bottom"/>
            <w:hideMark/>
          </w:tcPr>
          <w:p w14:paraId="0A08C67D" w14:textId="77777777" w:rsidR="00564375" w:rsidRPr="00DF2624" w:rsidRDefault="00564375" w:rsidP="000F6660">
            <w:pPr>
              <w:rPr>
                <w:rFonts w:cs="Calibri"/>
                <w:color w:val="000000"/>
                <w:szCs w:val="20"/>
              </w:rPr>
            </w:pPr>
            <w:r>
              <w:rPr>
                <w:color w:val="000000"/>
              </w:rPr>
              <w:t> </w:t>
            </w:r>
          </w:p>
        </w:tc>
        <w:tc>
          <w:tcPr>
            <w:tcW w:w="2099" w:type="dxa"/>
            <w:tcBorders>
              <w:top w:val="nil"/>
              <w:left w:val="nil"/>
              <w:bottom w:val="nil"/>
              <w:right w:val="nil"/>
            </w:tcBorders>
            <w:shd w:val="clear" w:color="FFFFFF" w:fill="FFFFFF"/>
            <w:vAlign w:val="bottom"/>
            <w:hideMark/>
          </w:tcPr>
          <w:p w14:paraId="0DB35D90" w14:textId="77777777" w:rsidR="00564375" w:rsidRPr="00DF2624" w:rsidRDefault="00564375" w:rsidP="000F6660">
            <w:pPr>
              <w:rPr>
                <w:rFonts w:cs="Calibri"/>
                <w:color w:val="000000"/>
                <w:szCs w:val="20"/>
              </w:rPr>
            </w:pPr>
            <w:r>
              <w:rPr>
                <w:color w:val="000000"/>
              </w:rPr>
              <w:t> </w:t>
            </w:r>
          </w:p>
        </w:tc>
        <w:tc>
          <w:tcPr>
            <w:tcW w:w="1158" w:type="dxa"/>
            <w:tcBorders>
              <w:top w:val="nil"/>
              <w:left w:val="nil"/>
              <w:bottom w:val="nil"/>
              <w:right w:val="nil"/>
            </w:tcBorders>
            <w:shd w:val="clear" w:color="FFFFFF" w:fill="FFFFFF"/>
            <w:vAlign w:val="bottom"/>
            <w:hideMark/>
          </w:tcPr>
          <w:p w14:paraId="351920F9" w14:textId="77777777" w:rsidR="00564375" w:rsidRPr="00DF2624" w:rsidRDefault="00564375" w:rsidP="000F6660">
            <w:pPr>
              <w:rPr>
                <w:rFonts w:cs="Calibri"/>
                <w:color w:val="000000"/>
                <w:szCs w:val="20"/>
              </w:rPr>
            </w:pPr>
            <w:r>
              <w:rPr>
                <w:color w:val="000000"/>
              </w:rPr>
              <w:t> </w:t>
            </w:r>
          </w:p>
        </w:tc>
        <w:tc>
          <w:tcPr>
            <w:tcW w:w="3160" w:type="dxa"/>
            <w:tcBorders>
              <w:top w:val="nil"/>
              <w:left w:val="nil"/>
              <w:bottom w:val="nil"/>
              <w:right w:val="nil"/>
            </w:tcBorders>
            <w:shd w:val="clear" w:color="FFFFFF" w:fill="FFFFFF"/>
            <w:vAlign w:val="bottom"/>
            <w:hideMark/>
          </w:tcPr>
          <w:p w14:paraId="2012CB1F" w14:textId="77777777" w:rsidR="00564375" w:rsidRPr="00DF2624" w:rsidRDefault="00564375" w:rsidP="000F6660">
            <w:pPr>
              <w:rPr>
                <w:rFonts w:cs="Calibri"/>
                <w:color w:val="000000"/>
                <w:szCs w:val="20"/>
              </w:rPr>
            </w:pPr>
            <w:r>
              <w:rPr>
                <w:color w:val="000000"/>
              </w:rPr>
              <w:t> </w:t>
            </w:r>
          </w:p>
        </w:tc>
      </w:tr>
      <w:tr w:rsidR="00564375" w:rsidRPr="00DF2624" w14:paraId="435DED56" w14:textId="77777777" w:rsidTr="000F6660">
        <w:trPr>
          <w:trHeight w:val="494"/>
        </w:trPr>
        <w:tc>
          <w:tcPr>
            <w:tcW w:w="3227" w:type="dxa"/>
            <w:gridSpan w:val="2"/>
            <w:tcBorders>
              <w:top w:val="single" w:sz="12" w:space="0" w:color="BFBFBF"/>
              <w:left w:val="single" w:sz="4" w:space="0" w:color="BFBFBF"/>
              <w:bottom w:val="single" w:sz="4" w:space="0" w:color="BFBFBF"/>
              <w:right w:val="double" w:sz="6" w:space="0" w:color="BFBFBF"/>
            </w:tcBorders>
            <w:shd w:val="clear" w:color="D8D8D8" w:fill="D8D8D8"/>
            <w:vAlign w:val="center"/>
            <w:hideMark/>
          </w:tcPr>
          <w:p w14:paraId="0BAA0B59" w14:textId="77777777" w:rsidR="00564375" w:rsidRPr="00DF2624" w:rsidRDefault="00564375" w:rsidP="000F6660">
            <w:pPr>
              <w:ind w:firstLineChars="100" w:firstLine="201"/>
              <w:rPr>
                <w:rFonts w:cs="Calibri"/>
                <w:b/>
                <w:bCs/>
                <w:color w:val="000000"/>
                <w:szCs w:val="20"/>
              </w:rPr>
            </w:pPr>
            <w:r>
              <w:rPr>
                <w:b/>
                <w:color w:val="000000"/>
              </w:rPr>
              <w:t>TYPE DE BÉNÉFICE</w:t>
            </w:r>
          </w:p>
        </w:tc>
        <w:tc>
          <w:tcPr>
            <w:tcW w:w="8213" w:type="dxa"/>
            <w:gridSpan w:val="4"/>
            <w:tcBorders>
              <w:top w:val="single" w:sz="12" w:space="0" w:color="BFBFBF"/>
              <w:left w:val="nil"/>
              <w:bottom w:val="single" w:sz="4" w:space="0" w:color="BFBFBF"/>
              <w:right w:val="double" w:sz="6" w:space="0" w:color="BFBFBF"/>
            </w:tcBorders>
            <w:shd w:val="clear" w:color="D8D8D8" w:fill="D8D8D8"/>
            <w:vAlign w:val="center"/>
            <w:hideMark/>
          </w:tcPr>
          <w:p w14:paraId="15820151" w14:textId="77777777" w:rsidR="00564375" w:rsidRPr="00DF2624" w:rsidRDefault="00564375" w:rsidP="000F6660">
            <w:pPr>
              <w:rPr>
                <w:rFonts w:cs="Calibri"/>
                <w:b/>
                <w:bCs/>
                <w:color w:val="000000"/>
                <w:szCs w:val="20"/>
              </w:rPr>
            </w:pPr>
            <w:r>
              <w:rPr>
                <w:b/>
                <w:color w:val="000000"/>
              </w:rPr>
              <w:t>BASE DE L'ESTIMATION</w:t>
            </w:r>
          </w:p>
        </w:tc>
        <w:tc>
          <w:tcPr>
            <w:tcW w:w="3160" w:type="dxa"/>
            <w:tcBorders>
              <w:top w:val="single" w:sz="12" w:space="0" w:color="BFBFBF"/>
              <w:left w:val="nil"/>
              <w:bottom w:val="single" w:sz="4" w:space="0" w:color="BFBFBF"/>
              <w:right w:val="single" w:sz="4" w:space="0" w:color="BFBFBF"/>
            </w:tcBorders>
            <w:shd w:val="clear" w:color="D8D8D8" w:fill="D8D8D8"/>
            <w:vAlign w:val="center"/>
            <w:hideMark/>
          </w:tcPr>
          <w:p w14:paraId="37794BCE" w14:textId="77777777" w:rsidR="00564375" w:rsidRPr="00DF2624" w:rsidRDefault="00564375" w:rsidP="000F6660">
            <w:pPr>
              <w:rPr>
                <w:rFonts w:cs="Calibri"/>
                <w:b/>
                <w:bCs/>
                <w:color w:val="000000"/>
                <w:szCs w:val="20"/>
              </w:rPr>
            </w:pPr>
            <w:r>
              <w:rPr>
                <w:b/>
                <w:color w:val="000000"/>
              </w:rPr>
              <w:t>MONTANT DU BÉNÉFICE ESTIMÉ</w:t>
            </w:r>
          </w:p>
        </w:tc>
      </w:tr>
      <w:tr w:rsidR="00564375" w:rsidRPr="00DF2624" w14:paraId="601E0503" w14:textId="77777777" w:rsidTr="00564375">
        <w:trPr>
          <w:trHeight w:val="689"/>
        </w:trPr>
        <w:tc>
          <w:tcPr>
            <w:tcW w:w="3227" w:type="dxa"/>
            <w:gridSpan w:val="2"/>
            <w:tcBorders>
              <w:top w:val="nil"/>
              <w:left w:val="single" w:sz="4" w:space="0" w:color="BFBFBF"/>
              <w:bottom w:val="single" w:sz="4" w:space="0" w:color="BFBFBF"/>
              <w:right w:val="double" w:sz="6" w:space="0" w:color="BFBFBF"/>
            </w:tcBorders>
            <w:shd w:val="clear" w:color="F2F2F2" w:fill="F2F2F2"/>
            <w:vAlign w:val="center"/>
            <w:hideMark/>
          </w:tcPr>
          <w:p w14:paraId="0566CB5F" w14:textId="77777777" w:rsidR="00564375" w:rsidRPr="00DF2624" w:rsidRDefault="00564375" w:rsidP="000F6660">
            <w:pPr>
              <w:rPr>
                <w:rFonts w:cs="Calibri"/>
                <w:b/>
                <w:bCs/>
                <w:color w:val="000000"/>
                <w:sz w:val="22"/>
                <w:szCs w:val="22"/>
              </w:rPr>
            </w:pPr>
            <w:r>
              <w:rPr>
                <w:b/>
                <w:color w:val="000000"/>
                <w:sz w:val="22"/>
              </w:rPr>
              <w:t>Économies spécifiques</w:t>
            </w:r>
          </w:p>
        </w:tc>
        <w:tc>
          <w:tcPr>
            <w:tcW w:w="8213" w:type="dxa"/>
            <w:gridSpan w:val="4"/>
            <w:tcBorders>
              <w:top w:val="single" w:sz="4" w:space="0" w:color="BFBFBF"/>
              <w:left w:val="nil"/>
              <w:bottom w:val="single" w:sz="4" w:space="0" w:color="BFBFBF"/>
              <w:right w:val="double" w:sz="6" w:space="0" w:color="BFBFBF"/>
            </w:tcBorders>
            <w:shd w:val="clear" w:color="auto" w:fill="auto"/>
            <w:vAlign w:val="center"/>
            <w:hideMark/>
          </w:tcPr>
          <w:p w14:paraId="5394A7CB" w14:textId="77777777" w:rsidR="00564375" w:rsidRPr="00DF2624" w:rsidRDefault="00564375" w:rsidP="000F6660">
            <w:pPr>
              <w:rPr>
                <w:rFonts w:cs="Calibri"/>
                <w:color w:val="000000"/>
                <w:sz w:val="22"/>
                <w:szCs w:val="22"/>
              </w:rPr>
            </w:pPr>
            <w:r>
              <w:rPr>
                <w:color w:val="000000"/>
                <w:sz w:val="22"/>
              </w:rPr>
              <w:t xml:space="preserve">Projections estimées </w:t>
            </w:r>
          </w:p>
        </w:tc>
        <w:tc>
          <w:tcPr>
            <w:tcW w:w="3160" w:type="dxa"/>
            <w:tcBorders>
              <w:top w:val="nil"/>
              <w:left w:val="nil"/>
              <w:bottom w:val="single" w:sz="4" w:space="0" w:color="BFBFBF"/>
              <w:right w:val="single" w:sz="4" w:space="0" w:color="BFBFBF"/>
            </w:tcBorders>
            <w:shd w:val="clear" w:color="F9F9F9" w:fill="F9F9F9"/>
            <w:noWrap/>
            <w:vAlign w:val="center"/>
            <w:hideMark/>
          </w:tcPr>
          <w:p w14:paraId="08F5FE00" w14:textId="77777777" w:rsidR="00564375" w:rsidRPr="00DF2624" w:rsidRDefault="00564375" w:rsidP="00564375">
            <w:pPr>
              <w:ind w:right="272"/>
              <w:jc w:val="right"/>
              <w:rPr>
                <w:rFonts w:cs="Calibri"/>
                <w:color w:val="000000"/>
                <w:sz w:val="22"/>
                <w:szCs w:val="22"/>
              </w:rPr>
            </w:pPr>
            <w:r>
              <w:rPr>
                <w:color w:val="000000"/>
                <w:sz w:val="22"/>
              </w:rPr>
              <w:t xml:space="preserve"> 25 000,00 $ </w:t>
            </w:r>
          </w:p>
        </w:tc>
      </w:tr>
      <w:tr w:rsidR="00564375" w:rsidRPr="00DF2624" w14:paraId="01318000" w14:textId="77777777" w:rsidTr="00564375">
        <w:trPr>
          <w:trHeight w:val="689"/>
        </w:trPr>
        <w:tc>
          <w:tcPr>
            <w:tcW w:w="3227" w:type="dxa"/>
            <w:gridSpan w:val="2"/>
            <w:tcBorders>
              <w:top w:val="nil"/>
              <w:left w:val="single" w:sz="4" w:space="0" w:color="BFBFBF"/>
              <w:bottom w:val="single" w:sz="4" w:space="0" w:color="BFBFBF"/>
              <w:right w:val="double" w:sz="6" w:space="0" w:color="BFBFBF"/>
            </w:tcBorders>
            <w:shd w:val="clear" w:color="F2F2F2" w:fill="F2F2F2"/>
            <w:vAlign w:val="center"/>
            <w:hideMark/>
          </w:tcPr>
          <w:p w14:paraId="7AB33B13" w14:textId="77777777" w:rsidR="00564375" w:rsidRPr="00DF2624" w:rsidRDefault="00564375" w:rsidP="000F6660">
            <w:pPr>
              <w:rPr>
                <w:rFonts w:cs="Calibri"/>
                <w:b/>
                <w:bCs/>
                <w:color w:val="000000"/>
                <w:sz w:val="22"/>
                <w:szCs w:val="22"/>
              </w:rPr>
            </w:pPr>
            <w:r>
              <w:rPr>
                <w:b/>
                <w:color w:val="000000"/>
                <w:sz w:val="22"/>
              </w:rPr>
              <w:t>Augmentation du chiffre d’affaires</w:t>
            </w:r>
          </w:p>
        </w:tc>
        <w:tc>
          <w:tcPr>
            <w:tcW w:w="8213" w:type="dxa"/>
            <w:gridSpan w:val="4"/>
            <w:tcBorders>
              <w:top w:val="single" w:sz="4" w:space="0" w:color="BFBFBF"/>
              <w:left w:val="nil"/>
              <w:bottom w:val="single" w:sz="4" w:space="0" w:color="BFBFBF"/>
              <w:right w:val="double" w:sz="6" w:space="0" w:color="BFBFBF"/>
            </w:tcBorders>
            <w:shd w:val="clear" w:color="auto" w:fill="auto"/>
            <w:vAlign w:val="center"/>
            <w:hideMark/>
          </w:tcPr>
          <w:p w14:paraId="48EE32D3" w14:textId="77777777" w:rsidR="00564375" w:rsidRPr="00DF2624" w:rsidRDefault="00564375" w:rsidP="000F6660">
            <w:pPr>
              <w:rPr>
                <w:rFonts w:cs="Calibri"/>
                <w:color w:val="000000"/>
                <w:sz w:val="22"/>
                <w:szCs w:val="22"/>
              </w:rPr>
            </w:pPr>
            <w:r>
              <w:rPr>
                <w:color w:val="000000"/>
                <w:sz w:val="22"/>
              </w:rPr>
              <w:t>Projections du service financier</w:t>
            </w:r>
          </w:p>
        </w:tc>
        <w:tc>
          <w:tcPr>
            <w:tcW w:w="3160" w:type="dxa"/>
            <w:tcBorders>
              <w:top w:val="nil"/>
              <w:left w:val="nil"/>
              <w:bottom w:val="single" w:sz="4" w:space="0" w:color="BFBFBF"/>
              <w:right w:val="single" w:sz="4" w:space="0" w:color="BFBFBF"/>
            </w:tcBorders>
            <w:shd w:val="clear" w:color="F9F9F9" w:fill="F9F9F9"/>
            <w:noWrap/>
            <w:vAlign w:val="center"/>
            <w:hideMark/>
          </w:tcPr>
          <w:p w14:paraId="7520AA48" w14:textId="77777777" w:rsidR="00564375" w:rsidRPr="00DF2624" w:rsidRDefault="00564375" w:rsidP="00564375">
            <w:pPr>
              <w:ind w:right="272"/>
              <w:jc w:val="right"/>
              <w:rPr>
                <w:rFonts w:cs="Calibri"/>
                <w:color w:val="000000"/>
                <w:sz w:val="22"/>
                <w:szCs w:val="22"/>
              </w:rPr>
            </w:pPr>
            <w:r>
              <w:rPr>
                <w:color w:val="000000"/>
                <w:sz w:val="22"/>
              </w:rPr>
              <w:t xml:space="preserve"> 92 500,00 $ </w:t>
            </w:r>
          </w:p>
        </w:tc>
      </w:tr>
      <w:tr w:rsidR="00564375" w:rsidRPr="00DF2624" w14:paraId="2566868B" w14:textId="77777777" w:rsidTr="00564375">
        <w:trPr>
          <w:trHeight w:val="689"/>
        </w:trPr>
        <w:tc>
          <w:tcPr>
            <w:tcW w:w="3227" w:type="dxa"/>
            <w:gridSpan w:val="2"/>
            <w:tcBorders>
              <w:top w:val="nil"/>
              <w:left w:val="single" w:sz="4" w:space="0" w:color="BFBFBF"/>
              <w:bottom w:val="single" w:sz="4" w:space="0" w:color="BFBFBF"/>
              <w:right w:val="double" w:sz="6" w:space="0" w:color="BFBFBF"/>
            </w:tcBorders>
            <w:shd w:val="clear" w:color="F2F2F2" w:fill="F2F2F2"/>
            <w:vAlign w:val="center"/>
            <w:hideMark/>
          </w:tcPr>
          <w:p w14:paraId="63082C95" w14:textId="77777777" w:rsidR="00564375" w:rsidRPr="00DF2624" w:rsidRDefault="00564375" w:rsidP="000F6660">
            <w:pPr>
              <w:rPr>
                <w:rFonts w:cs="Calibri"/>
                <w:b/>
                <w:bCs/>
                <w:color w:val="000000"/>
                <w:sz w:val="22"/>
                <w:szCs w:val="22"/>
              </w:rPr>
            </w:pPr>
            <w:r>
              <w:rPr>
                <w:b/>
                <w:color w:val="000000"/>
                <w:sz w:val="22"/>
              </w:rPr>
              <w:t>Productivité plus élevée</w:t>
            </w:r>
          </w:p>
        </w:tc>
        <w:tc>
          <w:tcPr>
            <w:tcW w:w="8213" w:type="dxa"/>
            <w:gridSpan w:val="4"/>
            <w:tcBorders>
              <w:top w:val="single" w:sz="4" w:space="0" w:color="BFBFBF"/>
              <w:left w:val="nil"/>
              <w:bottom w:val="single" w:sz="4" w:space="0" w:color="BFBFBF"/>
              <w:right w:val="double" w:sz="6" w:space="0" w:color="BFBFBF"/>
            </w:tcBorders>
            <w:shd w:val="clear" w:color="auto" w:fill="auto"/>
            <w:vAlign w:val="center"/>
            <w:hideMark/>
          </w:tcPr>
          <w:p w14:paraId="4BA32CE4" w14:textId="77777777" w:rsidR="00564375" w:rsidRPr="00DF2624" w:rsidRDefault="00564375" w:rsidP="000F6660">
            <w:pPr>
              <w:rPr>
                <w:rFonts w:cs="Calibri"/>
                <w:color w:val="000000"/>
                <w:sz w:val="22"/>
                <w:szCs w:val="22"/>
              </w:rPr>
            </w:pPr>
            <w:r>
              <w:rPr>
                <w:color w:val="000000"/>
                <w:sz w:val="22"/>
              </w:rPr>
              <w:t xml:space="preserve">Estimations de l’équipe de gestion de projet </w:t>
            </w:r>
          </w:p>
        </w:tc>
        <w:tc>
          <w:tcPr>
            <w:tcW w:w="3160" w:type="dxa"/>
            <w:tcBorders>
              <w:top w:val="nil"/>
              <w:left w:val="nil"/>
              <w:bottom w:val="single" w:sz="4" w:space="0" w:color="BFBFBF"/>
              <w:right w:val="single" w:sz="4" w:space="0" w:color="BFBFBF"/>
            </w:tcBorders>
            <w:shd w:val="clear" w:color="F9F9F9" w:fill="F9F9F9"/>
            <w:noWrap/>
            <w:vAlign w:val="center"/>
            <w:hideMark/>
          </w:tcPr>
          <w:p w14:paraId="4DFE072F" w14:textId="77777777" w:rsidR="00564375" w:rsidRPr="00DF2624" w:rsidRDefault="00564375" w:rsidP="00564375">
            <w:pPr>
              <w:ind w:right="272"/>
              <w:jc w:val="right"/>
              <w:rPr>
                <w:rFonts w:cs="Calibri"/>
                <w:color w:val="000000"/>
                <w:sz w:val="22"/>
                <w:szCs w:val="22"/>
              </w:rPr>
            </w:pPr>
            <w:r>
              <w:rPr>
                <w:color w:val="000000"/>
                <w:sz w:val="22"/>
              </w:rPr>
              <w:t xml:space="preserve"> 17 500,00 $ </w:t>
            </w:r>
          </w:p>
        </w:tc>
      </w:tr>
      <w:tr w:rsidR="00564375" w:rsidRPr="00DF2624" w14:paraId="13FAE454" w14:textId="77777777" w:rsidTr="00564375">
        <w:trPr>
          <w:trHeight w:val="689"/>
        </w:trPr>
        <w:tc>
          <w:tcPr>
            <w:tcW w:w="3227" w:type="dxa"/>
            <w:gridSpan w:val="2"/>
            <w:tcBorders>
              <w:top w:val="nil"/>
              <w:left w:val="single" w:sz="4" w:space="0" w:color="BFBFBF"/>
              <w:bottom w:val="single" w:sz="4" w:space="0" w:color="BFBFBF"/>
              <w:right w:val="double" w:sz="6" w:space="0" w:color="BFBFBF"/>
            </w:tcBorders>
            <w:shd w:val="clear" w:color="F2F2F2" w:fill="F2F2F2"/>
            <w:vAlign w:val="center"/>
            <w:hideMark/>
          </w:tcPr>
          <w:p w14:paraId="69444E9F" w14:textId="77777777" w:rsidR="00564375" w:rsidRPr="00DF2624" w:rsidRDefault="00564375" w:rsidP="000F6660">
            <w:pPr>
              <w:rPr>
                <w:rFonts w:cs="Calibri"/>
                <w:b/>
                <w:bCs/>
                <w:color w:val="000000"/>
                <w:sz w:val="22"/>
                <w:szCs w:val="22"/>
              </w:rPr>
            </w:pPr>
            <w:r>
              <w:rPr>
                <w:b/>
                <w:color w:val="000000"/>
                <w:sz w:val="22"/>
              </w:rPr>
              <w:t>Amélioration de la conformité</w:t>
            </w:r>
          </w:p>
        </w:tc>
        <w:tc>
          <w:tcPr>
            <w:tcW w:w="8213" w:type="dxa"/>
            <w:gridSpan w:val="4"/>
            <w:tcBorders>
              <w:top w:val="single" w:sz="4" w:space="0" w:color="BFBFBF"/>
              <w:left w:val="nil"/>
              <w:bottom w:val="single" w:sz="4" w:space="0" w:color="BFBFBF"/>
              <w:right w:val="double" w:sz="6" w:space="0" w:color="BFBFBF"/>
            </w:tcBorders>
            <w:shd w:val="clear" w:color="auto" w:fill="auto"/>
            <w:vAlign w:val="center"/>
            <w:hideMark/>
          </w:tcPr>
          <w:p w14:paraId="7C891894" w14:textId="77777777" w:rsidR="00564375" w:rsidRPr="00DF2624" w:rsidRDefault="00564375" w:rsidP="000F6660">
            <w:pPr>
              <w:rPr>
                <w:rFonts w:cs="Calibri"/>
                <w:color w:val="000000"/>
                <w:sz w:val="22"/>
                <w:szCs w:val="22"/>
              </w:rPr>
            </w:pPr>
            <w:r>
              <w:rPr>
                <w:color w:val="000000"/>
                <w:sz w:val="22"/>
              </w:rPr>
              <w:t xml:space="preserve">Estimations de l’équipe d’exploitation </w:t>
            </w:r>
          </w:p>
        </w:tc>
        <w:tc>
          <w:tcPr>
            <w:tcW w:w="3160" w:type="dxa"/>
            <w:tcBorders>
              <w:top w:val="nil"/>
              <w:left w:val="nil"/>
              <w:bottom w:val="single" w:sz="4" w:space="0" w:color="BFBFBF"/>
              <w:right w:val="single" w:sz="4" w:space="0" w:color="BFBFBF"/>
            </w:tcBorders>
            <w:shd w:val="clear" w:color="F9F9F9" w:fill="F9F9F9"/>
            <w:noWrap/>
            <w:vAlign w:val="center"/>
            <w:hideMark/>
          </w:tcPr>
          <w:p w14:paraId="3280D868" w14:textId="77777777" w:rsidR="00564375" w:rsidRPr="00DF2624" w:rsidRDefault="00564375" w:rsidP="00564375">
            <w:pPr>
              <w:ind w:right="272"/>
              <w:jc w:val="right"/>
              <w:rPr>
                <w:rFonts w:cs="Calibri"/>
                <w:color w:val="000000"/>
                <w:sz w:val="22"/>
                <w:szCs w:val="22"/>
              </w:rPr>
            </w:pPr>
            <w:r>
              <w:rPr>
                <w:color w:val="000000"/>
                <w:sz w:val="22"/>
              </w:rPr>
              <w:t xml:space="preserve"> 12 000,00 $ </w:t>
            </w:r>
          </w:p>
        </w:tc>
      </w:tr>
      <w:tr w:rsidR="00564375" w:rsidRPr="00DF2624" w14:paraId="6B175C45" w14:textId="77777777" w:rsidTr="00564375">
        <w:trPr>
          <w:trHeight w:val="689"/>
        </w:trPr>
        <w:tc>
          <w:tcPr>
            <w:tcW w:w="3227" w:type="dxa"/>
            <w:gridSpan w:val="2"/>
            <w:tcBorders>
              <w:top w:val="nil"/>
              <w:left w:val="single" w:sz="4" w:space="0" w:color="BFBFBF"/>
              <w:bottom w:val="single" w:sz="4" w:space="0" w:color="BFBFBF"/>
              <w:right w:val="double" w:sz="6" w:space="0" w:color="BFBFBF"/>
            </w:tcBorders>
            <w:shd w:val="clear" w:color="F2F2F2" w:fill="F2F2F2"/>
            <w:vAlign w:val="center"/>
            <w:hideMark/>
          </w:tcPr>
          <w:p w14:paraId="1B161620" w14:textId="77777777" w:rsidR="00564375" w:rsidRPr="00DF2624" w:rsidRDefault="00564375" w:rsidP="000F6660">
            <w:pPr>
              <w:rPr>
                <w:rFonts w:cs="Calibri"/>
                <w:b/>
                <w:bCs/>
                <w:color w:val="000000"/>
                <w:sz w:val="22"/>
                <w:szCs w:val="22"/>
              </w:rPr>
            </w:pPr>
            <w:r>
              <w:rPr>
                <w:b/>
                <w:color w:val="000000"/>
                <w:sz w:val="22"/>
              </w:rPr>
              <w:t>Meilleure prise de décision</w:t>
            </w:r>
          </w:p>
        </w:tc>
        <w:tc>
          <w:tcPr>
            <w:tcW w:w="8213" w:type="dxa"/>
            <w:gridSpan w:val="4"/>
            <w:tcBorders>
              <w:top w:val="single" w:sz="4" w:space="0" w:color="BFBFBF"/>
              <w:left w:val="nil"/>
              <w:bottom w:val="single" w:sz="4" w:space="0" w:color="BFBFBF"/>
              <w:right w:val="double" w:sz="6" w:space="0" w:color="BFBFBF"/>
            </w:tcBorders>
            <w:shd w:val="clear" w:color="auto" w:fill="auto"/>
            <w:vAlign w:val="center"/>
            <w:hideMark/>
          </w:tcPr>
          <w:p w14:paraId="395B9886" w14:textId="77777777" w:rsidR="00564375" w:rsidRPr="00DF2624" w:rsidRDefault="00564375" w:rsidP="000F6660">
            <w:pPr>
              <w:rPr>
                <w:rFonts w:cs="Calibri"/>
                <w:color w:val="000000"/>
                <w:sz w:val="22"/>
                <w:szCs w:val="22"/>
              </w:rPr>
            </w:pPr>
            <w:r>
              <w:rPr>
                <w:color w:val="000000"/>
                <w:sz w:val="22"/>
              </w:rPr>
              <w:t xml:space="preserve">Estimations de l’équipe de gestion de projet </w:t>
            </w:r>
          </w:p>
        </w:tc>
        <w:tc>
          <w:tcPr>
            <w:tcW w:w="3160" w:type="dxa"/>
            <w:tcBorders>
              <w:top w:val="nil"/>
              <w:left w:val="nil"/>
              <w:bottom w:val="single" w:sz="4" w:space="0" w:color="BFBFBF"/>
              <w:right w:val="single" w:sz="4" w:space="0" w:color="BFBFBF"/>
            </w:tcBorders>
            <w:shd w:val="clear" w:color="F9F9F9" w:fill="F9F9F9"/>
            <w:noWrap/>
            <w:vAlign w:val="center"/>
            <w:hideMark/>
          </w:tcPr>
          <w:p w14:paraId="09F730CA" w14:textId="77777777" w:rsidR="00564375" w:rsidRPr="00DF2624" w:rsidRDefault="00564375" w:rsidP="00564375">
            <w:pPr>
              <w:ind w:right="272"/>
              <w:jc w:val="right"/>
              <w:rPr>
                <w:rFonts w:cs="Calibri"/>
                <w:color w:val="000000"/>
                <w:sz w:val="22"/>
                <w:szCs w:val="22"/>
              </w:rPr>
            </w:pPr>
            <w:r>
              <w:rPr>
                <w:color w:val="000000"/>
                <w:sz w:val="22"/>
              </w:rPr>
              <w:t xml:space="preserve"> 18 500,00 $ </w:t>
            </w:r>
          </w:p>
        </w:tc>
      </w:tr>
      <w:tr w:rsidR="00564375" w:rsidRPr="00DF2624" w14:paraId="2623CBF8" w14:textId="77777777" w:rsidTr="00564375">
        <w:trPr>
          <w:trHeight w:val="689"/>
        </w:trPr>
        <w:tc>
          <w:tcPr>
            <w:tcW w:w="3227" w:type="dxa"/>
            <w:gridSpan w:val="2"/>
            <w:tcBorders>
              <w:top w:val="nil"/>
              <w:left w:val="single" w:sz="4" w:space="0" w:color="BFBFBF"/>
              <w:bottom w:val="single" w:sz="4" w:space="0" w:color="BFBFBF"/>
              <w:right w:val="double" w:sz="6" w:space="0" w:color="BFBFBF"/>
            </w:tcBorders>
            <w:shd w:val="clear" w:color="F2F2F2" w:fill="F2F2F2"/>
            <w:vAlign w:val="center"/>
            <w:hideMark/>
          </w:tcPr>
          <w:p w14:paraId="7A3BA751" w14:textId="77777777" w:rsidR="00564375" w:rsidRPr="00DF2624" w:rsidRDefault="00564375" w:rsidP="000F6660">
            <w:pPr>
              <w:rPr>
                <w:rFonts w:cs="Calibri"/>
                <w:b/>
                <w:bCs/>
                <w:color w:val="000000"/>
                <w:sz w:val="22"/>
                <w:szCs w:val="22"/>
              </w:rPr>
            </w:pPr>
            <w:r>
              <w:rPr>
                <w:b/>
                <w:color w:val="000000"/>
                <w:sz w:val="22"/>
              </w:rPr>
              <w:t>Moins de maintenance</w:t>
            </w:r>
          </w:p>
        </w:tc>
        <w:tc>
          <w:tcPr>
            <w:tcW w:w="8213" w:type="dxa"/>
            <w:gridSpan w:val="4"/>
            <w:tcBorders>
              <w:top w:val="single" w:sz="4" w:space="0" w:color="BFBFBF"/>
              <w:left w:val="nil"/>
              <w:bottom w:val="single" w:sz="4" w:space="0" w:color="BFBFBF"/>
              <w:right w:val="double" w:sz="6" w:space="0" w:color="BFBFBF"/>
            </w:tcBorders>
            <w:shd w:val="clear" w:color="auto" w:fill="auto"/>
            <w:vAlign w:val="center"/>
            <w:hideMark/>
          </w:tcPr>
          <w:p w14:paraId="5D8ED020" w14:textId="77777777" w:rsidR="00564375" w:rsidRPr="00DF2624" w:rsidRDefault="00564375" w:rsidP="000F6660">
            <w:pPr>
              <w:rPr>
                <w:rFonts w:cs="Calibri"/>
                <w:color w:val="000000"/>
                <w:sz w:val="22"/>
                <w:szCs w:val="22"/>
              </w:rPr>
            </w:pPr>
            <w:r>
              <w:rPr>
                <w:color w:val="000000"/>
                <w:sz w:val="22"/>
              </w:rPr>
              <w:t xml:space="preserve">Estimations de l’équipe de gestion de projet </w:t>
            </w:r>
          </w:p>
        </w:tc>
        <w:tc>
          <w:tcPr>
            <w:tcW w:w="3160" w:type="dxa"/>
            <w:tcBorders>
              <w:top w:val="nil"/>
              <w:left w:val="nil"/>
              <w:bottom w:val="single" w:sz="4" w:space="0" w:color="BFBFBF"/>
              <w:right w:val="single" w:sz="4" w:space="0" w:color="BFBFBF"/>
            </w:tcBorders>
            <w:shd w:val="clear" w:color="F9F9F9" w:fill="F9F9F9"/>
            <w:noWrap/>
            <w:vAlign w:val="center"/>
            <w:hideMark/>
          </w:tcPr>
          <w:p w14:paraId="4AD345A6" w14:textId="77777777" w:rsidR="00564375" w:rsidRPr="00DF2624" w:rsidRDefault="00564375" w:rsidP="00564375">
            <w:pPr>
              <w:ind w:right="272"/>
              <w:jc w:val="right"/>
              <w:rPr>
                <w:rFonts w:cs="Calibri"/>
                <w:color w:val="000000"/>
                <w:sz w:val="22"/>
                <w:szCs w:val="22"/>
              </w:rPr>
            </w:pPr>
            <w:r>
              <w:rPr>
                <w:color w:val="000000"/>
                <w:sz w:val="22"/>
              </w:rPr>
              <w:t xml:space="preserve"> 26 000,00 $ </w:t>
            </w:r>
          </w:p>
        </w:tc>
      </w:tr>
      <w:tr w:rsidR="00564375" w:rsidRPr="00DF2624" w14:paraId="62524BF6" w14:textId="77777777" w:rsidTr="00564375">
        <w:trPr>
          <w:trHeight w:val="689"/>
        </w:trPr>
        <w:tc>
          <w:tcPr>
            <w:tcW w:w="3227" w:type="dxa"/>
            <w:gridSpan w:val="2"/>
            <w:tcBorders>
              <w:top w:val="nil"/>
              <w:left w:val="single" w:sz="4" w:space="0" w:color="BFBFBF"/>
              <w:bottom w:val="single" w:sz="8" w:space="0" w:color="BFBFBF"/>
              <w:right w:val="double" w:sz="6" w:space="0" w:color="BFBFBF"/>
            </w:tcBorders>
            <w:shd w:val="clear" w:color="F2F2F2" w:fill="F2F2F2"/>
            <w:vAlign w:val="center"/>
            <w:hideMark/>
          </w:tcPr>
          <w:p w14:paraId="4654BAB1" w14:textId="77777777" w:rsidR="00564375" w:rsidRPr="00DF2624" w:rsidRDefault="00564375" w:rsidP="000F6660">
            <w:pPr>
              <w:rPr>
                <w:rFonts w:cs="Calibri"/>
                <w:b/>
                <w:bCs/>
                <w:color w:val="000000"/>
                <w:sz w:val="22"/>
                <w:szCs w:val="22"/>
              </w:rPr>
            </w:pPr>
            <w:r>
              <w:rPr>
                <w:b/>
                <w:color w:val="000000"/>
                <w:sz w:val="22"/>
              </w:rPr>
              <w:t>Autres coûts évités</w:t>
            </w:r>
          </w:p>
        </w:tc>
        <w:tc>
          <w:tcPr>
            <w:tcW w:w="8213" w:type="dxa"/>
            <w:gridSpan w:val="4"/>
            <w:tcBorders>
              <w:top w:val="single" w:sz="4" w:space="0" w:color="BFBFBF"/>
              <w:left w:val="nil"/>
              <w:bottom w:val="single" w:sz="8" w:space="0" w:color="BFBFBF"/>
              <w:right w:val="double" w:sz="6" w:space="0" w:color="BFBFBF"/>
            </w:tcBorders>
            <w:shd w:val="clear" w:color="auto" w:fill="auto"/>
            <w:vAlign w:val="center"/>
            <w:hideMark/>
          </w:tcPr>
          <w:p w14:paraId="3B8AEAB9" w14:textId="77777777" w:rsidR="00564375" w:rsidRPr="00DF2624" w:rsidRDefault="00564375" w:rsidP="000F6660">
            <w:pPr>
              <w:rPr>
                <w:rFonts w:cs="Calibri"/>
                <w:color w:val="000000"/>
                <w:sz w:val="22"/>
                <w:szCs w:val="22"/>
              </w:rPr>
            </w:pPr>
            <w:r>
              <w:rPr>
                <w:color w:val="000000"/>
                <w:sz w:val="22"/>
              </w:rPr>
              <w:t>Projections du service financier</w:t>
            </w:r>
          </w:p>
        </w:tc>
        <w:tc>
          <w:tcPr>
            <w:tcW w:w="3160" w:type="dxa"/>
            <w:tcBorders>
              <w:top w:val="nil"/>
              <w:left w:val="nil"/>
              <w:bottom w:val="single" w:sz="8" w:space="0" w:color="BFBFBF"/>
              <w:right w:val="single" w:sz="4" w:space="0" w:color="BFBFBF"/>
            </w:tcBorders>
            <w:shd w:val="clear" w:color="F9F9F9" w:fill="F9F9F9"/>
            <w:noWrap/>
            <w:vAlign w:val="center"/>
            <w:hideMark/>
          </w:tcPr>
          <w:p w14:paraId="5B5B8D8D" w14:textId="77777777" w:rsidR="00564375" w:rsidRPr="00DF2624" w:rsidRDefault="00564375" w:rsidP="00564375">
            <w:pPr>
              <w:ind w:right="272"/>
              <w:jc w:val="right"/>
              <w:rPr>
                <w:rFonts w:cs="Calibri"/>
                <w:color w:val="000000"/>
                <w:sz w:val="22"/>
                <w:szCs w:val="22"/>
              </w:rPr>
            </w:pPr>
            <w:r>
              <w:rPr>
                <w:color w:val="000000"/>
                <w:sz w:val="22"/>
              </w:rPr>
              <w:t xml:space="preserve"> 46 250,00 $ </w:t>
            </w:r>
          </w:p>
        </w:tc>
      </w:tr>
      <w:tr w:rsidR="00564375" w:rsidRPr="00DF2624" w14:paraId="3B528F15" w14:textId="77777777" w:rsidTr="00564375">
        <w:trPr>
          <w:trHeight w:val="689"/>
        </w:trPr>
        <w:tc>
          <w:tcPr>
            <w:tcW w:w="3227" w:type="dxa"/>
            <w:gridSpan w:val="2"/>
            <w:tcBorders>
              <w:top w:val="nil"/>
              <w:left w:val="nil"/>
              <w:bottom w:val="nil"/>
              <w:right w:val="nil"/>
            </w:tcBorders>
            <w:shd w:val="clear" w:color="FFFFFF" w:fill="FFFFFF"/>
            <w:vAlign w:val="bottom"/>
            <w:hideMark/>
          </w:tcPr>
          <w:p w14:paraId="0A39123C" w14:textId="77777777" w:rsidR="00564375" w:rsidRPr="00DF2624" w:rsidRDefault="00564375" w:rsidP="000F6660">
            <w:pPr>
              <w:rPr>
                <w:rFonts w:cs="Calibri"/>
                <w:color w:val="000000"/>
                <w:szCs w:val="20"/>
              </w:rPr>
            </w:pPr>
            <w:r>
              <w:rPr>
                <w:color w:val="000000"/>
              </w:rPr>
              <w:t> </w:t>
            </w:r>
          </w:p>
        </w:tc>
        <w:tc>
          <w:tcPr>
            <w:tcW w:w="2856" w:type="dxa"/>
            <w:tcBorders>
              <w:top w:val="nil"/>
              <w:left w:val="nil"/>
              <w:bottom w:val="nil"/>
              <w:right w:val="nil"/>
            </w:tcBorders>
            <w:shd w:val="clear" w:color="FFFFFF" w:fill="FFFFFF"/>
            <w:vAlign w:val="bottom"/>
            <w:hideMark/>
          </w:tcPr>
          <w:p w14:paraId="4A7D308F" w14:textId="77777777" w:rsidR="00564375" w:rsidRPr="00DF2624" w:rsidRDefault="00564375" w:rsidP="000F6660">
            <w:pPr>
              <w:rPr>
                <w:rFonts w:cs="Calibri"/>
                <w:color w:val="000000"/>
                <w:szCs w:val="20"/>
              </w:rPr>
            </w:pPr>
            <w:r>
              <w:rPr>
                <w:color w:val="000000"/>
              </w:rPr>
              <w:t> </w:t>
            </w:r>
          </w:p>
        </w:tc>
        <w:tc>
          <w:tcPr>
            <w:tcW w:w="2100" w:type="dxa"/>
            <w:tcBorders>
              <w:top w:val="nil"/>
              <w:left w:val="nil"/>
              <w:bottom w:val="nil"/>
              <w:right w:val="nil"/>
            </w:tcBorders>
            <w:shd w:val="clear" w:color="FFFFFF" w:fill="FFFFFF"/>
            <w:vAlign w:val="bottom"/>
            <w:hideMark/>
          </w:tcPr>
          <w:p w14:paraId="3FBCB098" w14:textId="77777777" w:rsidR="00564375" w:rsidRPr="00DF2624" w:rsidRDefault="00564375" w:rsidP="000F6660">
            <w:pPr>
              <w:rPr>
                <w:rFonts w:cs="Calibri"/>
                <w:color w:val="000000"/>
                <w:szCs w:val="20"/>
              </w:rPr>
            </w:pPr>
            <w:r>
              <w:rPr>
                <w:color w:val="000000"/>
              </w:rPr>
              <w:t> </w:t>
            </w:r>
          </w:p>
        </w:tc>
        <w:tc>
          <w:tcPr>
            <w:tcW w:w="3257" w:type="dxa"/>
            <w:gridSpan w:val="2"/>
            <w:tcBorders>
              <w:top w:val="single" w:sz="8" w:space="0" w:color="BFBFBF"/>
              <w:left w:val="nil"/>
              <w:bottom w:val="nil"/>
              <w:right w:val="nil"/>
            </w:tcBorders>
            <w:shd w:val="clear" w:color="FFFFFF" w:fill="FFFFFF"/>
            <w:noWrap/>
            <w:vAlign w:val="center"/>
            <w:hideMark/>
          </w:tcPr>
          <w:p w14:paraId="44CF9E78" w14:textId="77777777" w:rsidR="00564375" w:rsidRPr="00DF2624" w:rsidRDefault="00564375" w:rsidP="000F6660">
            <w:pPr>
              <w:jc w:val="right"/>
              <w:rPr>
                <w:rFonts w:cs="Calibri"/>
                <w:color w:val="000000"/>
                <w:szCs w:val="20"/>
              </w:rPr>
            </w:pPr>
            <w:r>
              <w:rPr>
                <w:color w:val="000000"/>
              </w:rPr>
              <w:t>BÉNÉFICE TOTAL</w:t>
            </w:r>
          </w:p>
        </w:tc>
        <w:tc>
          <w:tcPr>
            <w:tcW w:w="3160" w:type="dxa"/>
            <w:tcBorders>
              <w:top w:val="nil"/>
              <w:left w:val="double" w:sz="6" w:space="0" w:color="BFBFBF"/>
              <w:bottom w:val="single" w:sz="8" w:space="0" w:color="BFBFBF"/>
              <w:right w:val="single" w:sz="4" w:space="0" w:color="BFBFBF"/>
            </w:tcBorders>
            <w:shd w:val="clear" w:color="E8E8E8" w:fill="E8E8E8"/>
            <w:noWrap/>
            <w:vAlign w:val="center"/>
            <w:hideMark/>
          </w:tcPr>
          <w:p w14:paraId="6BFF46F8" w14:textId="77777777" w:rsidR="00564375" w:rsidRPr="00DF2624" w:rsidRDefault="00564375" w:rsidP="00564375">
            <w:pPr>
              <w:ind w:right="272"/>
              <w:jc w:val="right"/>
              <w:rPr>
                <w:rFonts w:cs="Calibri"/>
                <w:color w:val="000000"/>
                <w:sz w:val="22"/>
                <w:szCs w:val="22"/>
              </w:rPr>
            </w:pPr>
            <w:r>
              <w:rPr>
                <w:color w:val="000000"/>
                <w:sz w:val="22"/>
              </w:rPr>
              <w:t xml:space="preserve"> 237 750,00 $ </w:t>
            </w:r>
          </w:p>
        </w:tc>
      </w:tr>
    </w:tbl>
    <w:p w14:paraId="007C28B6" w14:textId="77777777" w:rsidR="00564375" w:rsidRDefault="00564375" w:rsidP="000F6660">
      <w:pPr>
        <w:rPr>
          <w:rFonts w:cs="Calibri"/>
          <w:color w:val="000000"/>
          <w:sz w:val="28"/>
          <w:szCs w:val="28"/>
        </w:rPr>
      </w:pPr>
    </w:p>
    <w:p w14:paraId="36326EF0" w14:textId="77777777" w:rsidR="00564375" w:rsidRDefault="00564375" w:rsidP="000F6660">
      <w:pPr>
        <w:rPr>
          <w:rFonts w:cs="Calibri"/>
          <w:color w:val="000000"/>
          <w:sz w:val="28"/>
          <w:szCs w:val="28"/>
        </w:rPr>
        <w:sectPr w:rsidR="00564375" w:rsidSect="00956391">
          <w:pgSz w:w="15840" w:h="12240" w:orient="landscape"/>
          <w:pgMar w:top="459" w:right="720" w:bottom="189" w:left="576" w:header="720" w:footer="518" w:gutter="0"/>
          <w:cols w:space="720"/>
          <w:titlePg/>
          <w:docGrid w:linePitch="360"/>
        </w:sectPr>
      </w:pPr>
    </w:p>
    <w:p w14:paraId="5BBE6A0B" w14:textId="32F70116" w:rsidR="00564375" w:rsidRDefault="00564375" w:rsidP="00564375">
      <w:pPr>
        <w:spacing w:line="276" w:lineRule="auto"/>
        <w:rPr>
          <w:rFonts w:cs="Calibri"/>
          <w:color w:val="000000"/>
          <w:sz w:val="28"/>
          <w:szCs w:val="28"/>
        </w:rPr>
      </w:pPr>
      <w:r>
        <w:rPr>
          <w:color w:val="000000"/>
          <w:sz w:val="28"/>
        </w:rPr>
        <w:lastRenderedPageBreak/>
        <w:t>RISQUES, CONTRAINTES ET HYPOTHÈSES</w:t>
      </w:r>
    </w:p>
    <w:tbl>
      <w:tblPr>
        <w:tblW w:w="14600" w:type="dxa"/>
        <w:tblInd w:w="-5" w:type="dxa"/>
        <w:tblLook w:val="04A0" w:firstRow="1" w:lastRow="0" w:firstColumn="1" w:lastColumn="0" w:noHBand="0" w:noVBand="1"/>
      </w:tblPr>
      <w:tblGrid>
        <w:gridCol w:w="2070"/>
        <w:gridCol w:w="1157"/>
        <w:gridCol w:w="2856"/>
        <w:gridCol w:w="2100"/>
        <w:gridCol w:w="2099"/>
        <w:gridCol w:w="1158"/>
        <w:gridCol w:w="3160"/>
      </w:tblGrid>
      <w:tr w:rsidR="00564375" w:rsidRPr="00DF2624" w14:paraId="0215673F" w14:textId="77777777" w:rsidTr="00564375">
        <w:trPr>
          <w:trHeight w:val="1008"/>
        </w:trPr>
        <w:tc>
          <w:tcPr>
            <w:tcW w:w="2070"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762E0A3F" w14:textId="77777777" w:rsidR="00564375" w:rsidRPr="00DF2624" w:rsidRDefault="00564375" w:rsidP="000F6660">
            <w:pPr>
              <w:rPr>
                <w:rFonts w:cs="Calibri"/>
                <w:color w:val="000000"/>
                <w:sz w:val="24"/>
              </w:rPr>
            </w:pPr>
            <w:r>
              <w:rPr>
                <w:color w:val="000000"/>
                <w:sz w:val="24"/>
              </w:rPr>
              <w:t>RISQUES</w:t>
            </w:r>
          </w:p>
        </w:tc>
        <w:tc>
          <w:tcPr>
            <w:tcW w:w="12530" w:type="dxa"/>
            <w:gridSpan w:val="6"/>
            <w:tcBorders>
              <w:top w:val="single" w:sz="12" w:space="0" w:color="BFBFBF"/>
              <w:left w:val="nil"/>
              <w:bottom w:val="single" w:sz="4" w:space="0" w:color="BFBFBF"/>
              <w:right w:val="single" w:sz="4" w:space="0" w:color="BFBFBF"/>
            </w:tcBorders>
            <w:shd w:val="clear" w:color="FFFFFF" w:fill="FFFFFF"/>
            <w:vAlign w:val="center"/>
            <w:hideMark/>
          </w:tcPr>
          <w:p w14:paraId="5F4C02D4" w14:textId="77777777" w:rsidR="00564375" w:rsidRPr="00DF2624" w:rsidRDefault="00564375" w:rsidP="000F6660">
            <w:pPr>
              <w:rPr>
                <w:rFonts w:cs="Calibri"/>
                <w:color w:val="000000"/>
                <w:sz w:val="22"/>
                <w:szCs w:val="22"/>
              </w:rPr>
            </w:pPr>
            <w:r>
              <w:rPr>
                <w:color w:val="000000"/>
                <w:sz w:val="22"/>
              </w:rPr>
              <w:t xml:space="preserve">Bien que le contrat soit signé, le service d’exploitation n’a toujours pas l’approbation des villes de Denver et Yuma pour l’installation. L’équipe de gestion de projet doit collaborer avec les deux villes pour obtenir dans les temps les permis appropriés, etc., pour procéder aux installations programmées. </w:t>
            </w:r>
          </w:p>
        </w:tc>
      </w:tr>
      <w:tr w:rsidR="00564375" w:rsidRPr="00DF2624" w14:paraId="07C04DCE" w14:textId="77777777" w:rsidTr="00564375">
        <w:trPr>
          <w:trHeight w:val="1008"/>
        </w:trPr>
        <w:tc>
          <w:tcPr>
            <w:tcW w:w="2070" w:type="dxa"/>
            <w:tcBorders>
              <w:top w:val="nil"/>
              <w:left w:val="single" w:sz="4" w:space="0" w:color="BFBFBF"/>
              <w:bottom w:val="single" w:sz="4" w:space="0" w:color="BFBFBF"/>
              <w:right w:val="single" w:sz="4" w:space="0" w:color="BFBFBF"/>
            </w:tcBorders>
            <w:shd w:val="clear" w:color="FFE598" w:fill="FFE598"/>
            <w:vAlign w:val="center"/>
            <w:hideMark/>
          </w:tcPr>
          <w:p w14:paraId="0A268267" w14:textId="77777777" w:rsidR="00564375" w:rsidRPr="00DF2624" w:rsidRDefault="00564375" w:rsidP="000F6660">
            <w:pPr>
              <w:rPr>
                <w:rFonts w:cs="Calibri"/>
                <w:color w:val="000000"/>
                <w:sz w:val="24"/>
              </w:rPr>
            </w:pPr>
            <w:r>
              <w:rPr>
                <w:color w:val="000000"/>
                <w:sz w:val="24"/>
              </w:rPr>
              <w:t>CONTRAINTES</w:t>
            </w:r>
          </w:p>
        </w:tc>
        <w:tc>
          <w:tcPr>
            <w:tcW w:w="12530" w:type="dxa"/>
            <w:gridSpan w:val="6"/>
            <w:tcBorders>
              <w:top w:val="single" w:sz="4" w:space="0" w:color="BFBFBF"/>
              <w:left w:val="nil"/>
              <w:bottom w:val="single" w:sz="4" w:space="0" w:color="BFBFBF"/>
              <w:right w:val="single" w:sz="4" w:space="0" w:color="BFBFBF"/>
            </w:tcBorders>
            <w:shd w:val="clear" w:color="FFFFFF" w:fill="FFFFFF"/>
            <w:vAlign w:val="center"/>
            <w:hideMark/>
          </w:tcPr>
          <w:p w14:paraId="02656AD6" w14:textId="77777777" w:rsidR="00564375" w:rsidRPr="00DF2624" w:rsidRDefault="00564375" w:rsidP="000F6660">
            <w:pPr>
              <w:rPr>
                <w:rFonts w:cs="Calibri"/>
                <w:color w:val="000000"/>
                <w:sz w:val="22"/>
                <w:szCs w:val="22"/>
              </w:rPr>
            </w:pPr>
            <w:r>
              <w:rPr>
                <w:color w:val="000000"/>
                <w:sz w:val="22"/>
              </w:rPr>
              <w:t xml:space="preserve">Nous devons « pourvoir » certains postes clés en matière de gestion de projet et d’ingénierie sur le terrain pour nous assurer d’avoir des personnes « sur le terrain » capables de gérer la mise en œuvre des bornes de recharge pour véhicules électriques. </w:t>
            </w:r>
          </w:p>
        </w:tc>
      </w:tr>
      <w:tr w:rsidR="00564375" w:rsidRPr="00DF2624" w14:paraId="5CFE83D8" w14:textId="77777777" w:rsidTr="00564375">
        <w:trPr>
          <w:trHeight w:val="1008"/>
        </w:trPr>
        <w:tc>
          <w:tcPr>
            <w:tcW w:w="2070" w:type="dxa"/>
            <w:tcBorders>
              <w:top w:val="nil"/>
              <w:left w:val="single" w:sz="4" w:space="0" w:color="BFBFBF"/>
              <w:bottom w:val="single" w:sz="4" w:space="0" w:color="BFBFBF"/>
              <w:right w:val="single" w:sz="4" w:space="0" w:color="BFBFBF"/>
            </w:tcBorders>
            <w:shd w:val="clear" w:color="FEF2CB" w:fill="FEF2CB"/>
            <w:vAlign w:val="center"/>
            <w:hideMark/>
          </w:tcPr>
          <w:p w14:paraId="777599A6" w14:textId="77777777" w:rsidR="00564375" w:rsidRPr="00DF2624" w:rsidRDefault="00564375" w:rsidP="000F6660">
            <w:pPr>
              <w:rPr>
                <w:rFonts w:cs="Calibri"/>
                <w:color w:val="000000"/>
                <w:sz w:val="24"/>
              </w:rPr>
            </w:pPr>
            <w:r>
              <w:rPr>
                <w:color w:val="000000"/>
                <w:sz w:val="24"/>
              </w:rPr>
              <w:t>HYPOTHÈSES</w:t>
            </w:r>
          </w:p>
        </w:tc>
        <w:tc>
          <w:tcPr>
            <w:tcW w:w="12530" w:type="dxa"/>
            <w:gridSpan w:val="6"/>
            <w:tcBorders>
              <w:top w:val="single" w:sz="4" w:space="0" w:color="BFBFBF"/>
              <w:left w:val="nil"/>
              <w:bottom w:val="single" w:sz="4" w:space="0" w:color="BFBFBF"/>
              <w:right w:val="single" w:sz="4" w:space="0" w:color="BFBFBF"/>
            </w:tcBorders>
            <w:shd w:val="clear" w:color="FFFFFF" w:fill="FFFFFF"/>
            <w:vAlign w:val="center"/>
            <w:hideMark/>
          </w:tcPr>
          <w:p w14:paraId="75947FFA" w14:textId="77777777" w:rsidR="00564375" w:rsidRPr="00DF2624" w:rsidRDefault="00564375" w:rsidP="000F6660">
            <w:pPr>
              <w:rPr>
                <w:rFonts w:cs="Calibri"/>
                <w:color w:val="000000"/>
                <w:sz w:val="22"/>
                <w:szCs w:val="22"/>
              </w:rPr>
            </w:pPr>
            <w:r>
              <w:rPr>
                <w:color w:val="000000"/>
                <w:sz w:val="22"/>
              </w:rPr>
              <w:t xml:space="preserve">Nous supposons que tous les permis d’installation des bornes de recharge pour véhicules électriques seront fournis par les clients au moment de la mise en œuvre. </w:t>
            </w:r>
          </w:p>
        </w:tc>
      </w:tr>
      <w:tr w:rsidR="00564375" w:rsidRPr="00DF2624" w14:paraId="364F78F7" w14:textId="77777777" w:rsidTr="00564375">
        <w:trPr>
          <w:trHeight w:val="239"/>
        </w:trPr>
        <w:tc>
          <w:tcPr>
            <w:tcW w:w="3227" w:type="dxa"/>
            <w:gridSpan w:val="2"/>
            <w:tcBorders>
              <w:top w:val="nil"/>
              <w:left w:val="nil"/>
              <w:bottom w:val="nil"/>
              <w:right w:val="nil"/>
            </w:tcBorders>
            <w:shd w:val="clear" w:color="FFFFFF" w:fill="FFFFFF"/>
            <w:vAlign w:val="bottom"/>
            <w:hideMark/>
          </w:tcPr>
          <w:p w14:paraId="2B14D035" w14:textId="77777777" w:rsidR="00564375" w:rsidRPr="00DF2624" w:rsidRDefault="00564375" w:rsidP="000F6660">
            <w:pPr>
              <w:rPr>
                <w:rFonts w:cs="Calibri"/>
                <w:color w:val="000000"/>
                <w:szCs w:val="20"/>
              </w:rPr>
            </w:pPr>
            <w:r>
              <w:rPr>
                <w:color w:val="000000"/>
              </w:rPr>
              <w:t> </w:t>
            </w:r>
          </w:p>
        </w:tc>
        <w:tc>
          <w:tcPr>
            <w:tcW w:w="2856" w:type="dxa"/>
            <w:tcBorders>
              <w:top w:val="nil"/>
              <w:left w:val="nil"/>
              <w:bottom w:val="nil"/>
              <w:right w:val="nil"/>
            </w:tcBorders>
            <w:shd w:val="clear" w:color="FFFFFF" w:fill="FFFFFF"/>
            <w:vAlign w:val="bottom"/>
            <w:hideMark/>
          </w:tcPr>
          <w:p w14:paraId="588459D1" w14:textId="77777777" w:rsidR="00564375" w:rsidRPr="00DF2624" w:rsidRDefault="00564375" w:rsidP="000F6660">
            <w:pPr>
              <w:rPr>
                <w:rFonts w:cs="Calibri"/>
                <w:color w:val="000000"/>
                <w:szCs w:val="20"/>
              </w:rPr>
            </w:pPr>
            <w:r>
              <w:rPr>
                <w:color w:val="000000"/>
              </w:rPr>
              <w:t> </w:t>
            </w:r>
          </w:p>
        </w:tc>
        <w:tc>
          <w:tcPr>
            <w:tcW w:w="2100" w:type="dxa"/>
            <w:tcBorders>
              <w:top w:val="nil"/>
              <w:left w:val="nil"/>
              <w:bottom w:val="nil"/>
              <w:right w:val="nil"/>
            </w:tcBorders>
            <w:shd w:val="clear" w:color="FFFFFF" w:fill="FFFFFF"/>
            <w:vAlign w:val="bottom"/>
            <w:hideMark/>
          </w:tcPr>
          <w:p w14:paraId="68769B96" w14:textId="77777777" w:rsidR="00564375" w:rsidRPr="00DF2624" w:rsidRDefault="00564375" w:rsidP="000F6660">
            <w:pPr>
              <w:rPr>
                <w:rFonts w:cs="Calibri"/>
                <w:color w:val="000000"/>
                <w:szCs w:val="20"/>
              </w:rPr>
            </w:pPr>
            <w:r>
              <w:rPr>
                <w:color w:val="000000"/>
              </w:rPr>
              <w:t> </w:t>
            </w:r>
          </w:p>
        </w:tc>
        <w:tc>
          <w:tcPr>
            <w:tcW w:w="2099" w:type="dxa"/>
            <w:tcBorders>
              <w:top w:val="nil"/>
              <w:left w:val="nil"/>
              <w:bottom w:val="nil"/>
              <w:right w:val="nil"/>
            </w:tcBorders>
            <w:shd w:val="clear" w:color="FFFFFF" w:fill="FFFFFF"/>
            <w:vAlign w:val="bottom"/>
            <w:hideMark/>
          </w:tcPr>
          <w:p w14:paraId="293BC294" w14:textId="77777777" w:rsidR="00564375" w:rsidRPr="00DF2624" w:rsidRDefault="00564375" w:rsidP="000F6660">
            <w:pPr>
              <w:rPr>
                <w:rFonts w:cs="Calibri"/>
                <w:color w:val="000000"/>
                <w:szCs w:val="20"/>
              </w:rPr>
            </w:pPr>
            <w:r>
              <w:rPr>
                <w:color w:val="000000"/>
              </w:rPr>
              <w:t> </w:t>
            </w:r>
          </w:p>
        </w:tc>
        <w:tc>
          <w:tcPr>
            <w:tcW w:w="1158" w:type="dxa"/>
            <w:tcBorders>
              <w:top w:val="nil"/>
              <w:left w:val="nil"/>
              <w:bottom w:val="nil"/>
              <w:right w:val="nil"/>
            </w:tcBorders>
            <w:shd w:val="clear" w:color="FFFFFF" w:fill="FFFFFF"/>
            <w:vAlign w:val="bottom"/>
            <w:hideMark/>
          </w:tcPr>
          <w:p w14:paraId="74A46F9E" w14:textId="77777777" w:rsidR="00564375" w:rsidRPr="00DF2624" w:rsidRDefault="00564375" w:rsidP="000F6660">
            <w:pPr>
              <w:rPr>
                <w:rFonts w:cs="Calibri"/>
                <w:color w:val="000000"/>
                <w:szCs w:val="20"/>
              </w:rPr>
            </w:pPr>
            <w:r>
              <w:rPr>
                <w:color w:val="000000"/>
              </w:rPr>
              <w:t> </w:t>
            </w:r>
          </w:p>
        </w:tc>
        <w:tc>
          <w:tcPr>
            <w:tcW w:w="3160" w:type="dxa"/>
            <w:tcBorders>
              <w:top w:val="nil"/>
              <w:left w:val="nil"/>
              <w:bottom w:val="nil"/>
              <w:right w:val="nil"/>
            </w:tcBorders>
            <w:shd w:val="clear" w:color="FFFFFF" w:fill="FFFFFF"/>
            <w:vAlign w:val="bottom"/>
            <w:hideMark/>
          </w:tcPr>
          <w:p w14:paraId="635B0804" w14:textId="77777777" w:rsidR="00564375" w:rsidRPr="00DF2624" w:rsidRDefault="00564375" w:rsidP="000F6660">
            <w:pPr>
              <w:rPr>
                <w:rFonts w:cs="Calibri"/>
                <w:color w:val="000000"/>
                <w:szCs w:val="20"/>
              </w:rPr>
            </w:pPr>
            <w:r>
              <w:rPr>
                <w:color w:val="000000"/>
              </w:rPr>
              <w:t> </w:t>
            </w:r>
          </w:p>
        </w:tc>
      </w:tr>
      <w:tr w:rsidR="00DF2624" w:rsidRPr="00DF2624" w14:paraId="10BB4DDE" w14:textId="77777777" w:rsidTr="00564375">
        <w:trPr>
          <w:trHeight w:val="239"/>
        </w:trPr>
        <w:tc>
          <w:tcPr>
            <w:tcW w:w="3227" w:type="dxa"/>
            <w:gridSpan w:val="2"/>
            <w:tcBorders>
              <w:top w:val="nil"/>
              <w:left w:val="nil"/>
              <w:bottom w:val="nil"/>
              <w:right w:val="nil"/>
            </w:tcBorders>
            <w:shd w:val="clear" w:color="FFFFFF" w:fill="FFFFFF"/>
            <w:vAlign w:val="bottom"/>
            <w:hideMark/>
          </w:tcPr>
          <w:p w14:paraId="60BF7827" w14:textId="77777777" w:rsidR="00DF2624" w:rsidRPr="00DF2624" w:rsidRDefault="00DF2624" w:rsidP="00DF2624">
            <w:pPr>
              <w:rPr>
                <w:rFonts w:cs="Calibri"/>
                <w:color w:val="000000"/>
                <w:szCs w:val="20"/>
              </w:rPr>
            </w:pPr>
            <w:r>
              <w:rPr>
                <w:color w:val="000000"/>
              </w:rPr>
              <w:t> </w:t>
            </w:r>
          </w:p>
        </w:tc>
        <w:tc>
          <w:tcPr>
            <w:tcW w:w="2856" w:type="dxa"/>
            <w:tcBorders>
              <w:top w:val="nil"/>
              <w:left w:val="nil"/>
              <w:bottom w:val="nil"/>
              <w:right w:val="nil"/>
            </w:tcBorders>
            <w:shd w:val="clear" w:color="FFFFFF" w:fill="FFFFFF"/>
            <w:vAlign w:val="bottom"/>
            <w:hideMark/>
          </w:tcPr>
          <w:p w14:paraId="2C714C68" w14:textId="77777777" w:rsidR="00DF2624" w:rsidRPr="00DF2624" w:rsidRDefault="00DF2624" w:rsidP="00DF2624">
            <w:pPr>
              <w:rPr>
                <w:rFonts w:cs="Calibri"/>
                <w:color w:val="000000"/>
                <w:szCs w:val="20"/>
              </w:rPr>
            </w:pPr>
            <w:r>
              <w:rPr>
                <w:color w:val="000000"/>
              </w:rPr>
              <w:t> </w:t>
            </w:r>
          </w:p>
        </w:tc>
        <w:tc>
          <w:tcPr>
            <w:tcW w:w="2100" w:type="dxa"/>
            <w:tcBorders>
              <w:top w:val="nil"/>
              <w:left w:val="nil"/>
              <w:bottom w:val="nil"/>
              <w:right w:val="nil"/>
            </w:tcBorders>
            <w:shd w:val="clear" w:color="FFFFFF" w:fill="FFFFFF"/>
            <w:vAlign w:val="bottom"/>
            <w:hideMark/>
          </w:tcPr>
          <w:p w14:paraId="118CFC43" w14:textId="77777777" w:rsidR="00DF2624" w:rsidRPr="00DF2624" w:rsidRDefault="00DF2624" w:rsidP="00DF2624">
            <w:pPr>
              <w:rPr>
                <w:rFonts w:cs="Calibri"/>
                <w:color w:val="000000"/>
                <w:szCs w:val="20"/>
              </w:rPr>
            </w:pPr>
            <w:r>
              <w:rPr>
                <w:color w:val="000000"/>
              </w:rPr>
              <w:t> </w:t>
            </w:r>
          </w:p>
        </w:tc>
        <w:tc>
          <w:tcPr>
            <w:tcW w:w="2099" w:type="dxa"/>
            <w:tcBorders>
              <w:top w:val="nil"/>
              <w:left w:val="nil"/>
              <w:bottom w:val="nil"/>
              <w:right w:val="nil"/>
            </w:tcBorders>
            <w:shd w:val="clear" w:color="FFFFFF" w:fill="FFFFFF"/>
            <w:vAlign w:val="bottom"/>
            <w:hideMark/>
          </w:tcPr>
          <w:p w14:paraId="68B65EF1" w14:textId="77777777" w:rsidR="00DF2624" w:rsidRPr="00DF2624" w:rsidRDefault="00DF2624" w:rsidP="00DF2624">
            <w:pPr>
              <w:rPr>
                <w:rFonts w:cs="Calibri"/>
                <w:color w:val="000000"/>
                <w:szCs w:val="20"/>
              </w:rPr>
            </w:pPr>
            <w:r>
              <w:rPr>
                <w:color w:val="000000"/>
              </w:rPr>
              <w:t> </w:t>
            </w:r>
          </w:p>
        </w:tc>
        <w:tc>
          <w:tcPr>
            <w:tcW w:w="1158" w:type="dxa"/>
            <w:tcBorders>
              <w:top w:val="nil"/>
              <w:left w:val="nil"/>
              <w:bottom w:val="nil"/>
              <w:right w:val="nil"/>
            </w:tcBorders>
            <w:shd w:val="clear" w:color="FFFFFF" w:fill="FFFFFF"/>
            <w:vAlign w:val="bottom"/>
            <w:hideMark/>
          </w:tcPr>
          <w:p w14:paraId="37654421" w14:textId="77777777" w:rsidR="00DF2624" w:rsidRPr="00DF2624" w:rsidRDefault="00DF2624" w:rsidP="00DF2624">
            <w:pPr>
              <w:rPr>
                <w:rFonts w:cs="Calibri"/>
                <w:color w:val="000000"/>
                <w:szCs w:val="20"/>
              </w:rPr>
            </w:pPr>
            <w:r>
              <w:rPr>
                <w:color w:val="000000"/>
              </w:rPr>
              <w:t> </w:t>
            </w:r>
          </w:p>
        </w:tc>
        <w:tc>
          <w:tcPr>
            <w:tcW w:w="3160" w:type="dxa"/>
            <w:tcBorders>
              <w:top w:val="nil"/>
              <w:left w:val="nil"/>
              <w:bottom w:val="nil"/>
              <w:right w:val="nil"/>
            </w:tcBorders>
            <w:shd w:val="clear" w:color="FFFFFF" w:fill="FFFFFF"/>
            <w:vAlign w:val="bottom"/>
            <w:hideMark/>
          </w:tcPr>
          <w:p w14:paraId="42F37423" w14:textId="77777777" w:rsidR="00DF2624" w:rsidRPr="00DF2624" w:rsidRDefault="00DF2624" w:rsidP="00DF2624">
            <w:pPr>
              <w:rPr>
                <w:rFonts w:cs="Calibri"/>
                <w:color w:val="000000"/>
                <w:szCs w:val="20"/>
              </w:rPr>
            </w:pPr>
            <w:r>
              <w:rPr>
                <w:color w:val="000000"/>
              </w:rPr>
              <w:t> </w:t>
            </w:r>
          </w:p>
        </w:tc>
      </w:tr>
      <w:tr w:rsidR="00DF2624" w:rsidRPr="00DF2624" w14:paraId="427036DE" w14:textId="77777777" w:rsidTr="00564375">
        <w:trPr>
          <w:trHeight w:val="359"/>
        </w:trPr>
        <w:tc>
          <w:tcPr>
            <w:tcW w:w="3227" w:type="dxa"/>
            <w:gridSpan w:val="2"/>
            <w:tcBorders>
              <w:top w:val="nil"/>
              <w:left w:val="nil"/>
              <w:bottom w:val="single" w:sz="4" w:space="0" w:color="BFBFBF"/>
              <w:right w:val="nil"/>
            </w:tcBorders>
            <w:shd w:val="clear" w:color="FFFFFF" w:fill="FFFFFF"/>
            <w:vAlign w:val="bottom"/>
            <w:hideMark/>
          </w:tcPr>
          <w:p w14:paraId="7CA6E761" w14:textId="77777777" w:rsidR="00DF2624" w:rsidRPr="00DF2624" w:rsidRDefault="00DF2624" w:rsidP="00DF2624">
            <w:pPr>
              <w:rPr>
                <w:rFonts w:cs="Calibri"/>
                <w:color w:val="000000"/>
                <w:szCs w:val="20"/>
              </w:rPr>
            </w:pPr>
            <w:r>
              <w:rPr>
                <w:color w:val="000000"/>
              </w:rPr>
              <w:t>PRÉPARÉ PAR</w:t>
            </w:r>
          </w:p>
        </w:tc>
        <w:tc>
          <w:tcPr>
            <w:tcW w:w="8213" w:type="dxa"/>
            <w:gridSpan w:val="4"/>
            <w:tcBorders>
              <w:top w:val="nil"/>
              <w:left w:val="nil"/>
              <w:bottom w:val="single" w:sz="4" w:space="0" w:color="BFBFBF"/>
              <w:right w:val="nil"/>
            </w:tcBorders>
            <w:shd w:val="clear" w:color="FFFFFF" w:fill="FFFFFF"/>
            <w:vAlign w:val="bottom"/>
            <w:hideMark/>
          </w:tcPr>
          <w:p w14:paraId="2A077B1C" w14:textId="77777777" w:rsidR="00DF2624" w:rsidRPr="00DF2624" w:rsidRDefault="00DF2624" w:rsidP="00DF2624">
            <w:pPr>
              <w:rPr>
                <w:rFonts w:cs="Calibri"/>
                <w:color w:val="000000"/>
                <w:szCs w:val="20"/>
              </w:rPr>
            </w:pPr>
            <w:r>
              <w:rPr>
                <w:color w:val="000000"/>
              </w:rPr>
              <w:t>FONCTION</w:t>
            </w:r>
          </w:p>
        </w:tc>
        <w:tc>
          <w:tcPr>
            <w:tcW w:w="3160" w:type="dxa"/>
            <w:tcBorders>
              <w:top w:val="nil"/>
              <w:left w:val="nil"/>
              <w:bottom w:val="single" w:sz="4" w:space="0" w:color="BFBFBF"/>
              <w:right w:val="nil"/>
            </w:tcBorders>
            <w:shd w:val="clear" w:color="FFFFFF" w:fill="FFFFFF"/>
            <w:vAlign w:val="bottom"/>
            <w:hideMark/>
          </w:tcPr>
          <w:p w14:paraId="7C0AB936" w14:textId="77777777" w:rsidR="00DF2624" w:rsidRPr="00DF2624" w:rsidRDefault="00DF2624" w:rsidP="00DF2624">
            <w:pPr>
              <w:jc w:val="center"/>
              <w:rPr>
                <w:rFonts w:cs="Calibri"/>
                <w:color w:val="000000"/>
                <w:szCs w:val="20"/>
              </w:rPr>
            </w:pPr>
            <w:r>
              <w:rPr>
                <w:color w:val="000000"/>
              </w:rPr>
              <w:t>DATE</w:t>
            </w:r>
          </w:p>
        </w:tc>
      </w:tr>
      <w:tr w:rsidR="00DF2624" w:rsidRPr="00DF2624" w14:paraId="30ADA56F" w14:textId="77777777" w:rsidTr="00564375">
        <w:trPr>
          <w:trHeight w:val="898"/>
        </w:trPr>
        <w:tc>
          <w:tcPr>
            <w:tcW w:w="3227" w:type="dxa"/>
            <w:gridSpan w:val="2"/>
            <w:tcBorders>
              <w:top w:val="single" w:sz="4" w:space="0" w:color="BFBFBF"/>
              <w:left w:val="single" w:sz="4" w:space="0" w:color="BFBFBF"/>
              <w:bottom w:val="single" w:sz="18" w:space="0" w:color="BFBFBF" w:themeColor="background1" w:themeShade="BF"/>
              <w:right w:val="single" w:sz="8" w:space="0" w:color="BFBFBF"/>
            </w:tcBorders>
            <w:shd w:val="clear" w:color="F7F9FB" w:fill="F7F9FB"/>
            <w:vAlign w:val="center"/>
            <w:hideMark/>
          </w:tcPr>
          <w:p w14:paraId="65F5AC00" w14:textId="77777777" w:rsidR="00DF2624" w:rsidRPr="00DF2624" w:rsidRDefault="00DF2624" w:rsidP="00900512">
            <w:pPr>
              <w:rPr>
                <w:rFonts w:cs="Calibri"/>
                <w:color w:val="000000"/>
                <w:sz w:val="24"/>
              </w:rPr>
            </w:pPr>
            <w:r>
              <w:rPr>
                <w:color w:val="000000"/>
                <w:sz w:val="24"/>
              </w:rPr>
              <w:t>Jeanne Millau</w:t>
            </w:r>
          </w:p>
        </w:tc>
        <w:tc>
          <w:tcPr>
            <w:tcW w:w="8213" w:type="dxa"/>
            <w:gridSpan w:val="4"/>
            <w:tcBorders>
              <w:top w:val="single" w:sz="4" w:space="0" w:color="BFBFBF"/>
              <w:left w:val="nil"/>
              <w:bottom w:val="single" w:sz="18" w:space="0" w:color="BFBFBF" w:themeColor="background1" w:themeShade="BF"/>
              <w:right w:val="single" w:sz="4" w:space="0" w:color="BFBFBF"/>
            </w:tcBorders>
            <w:shd w:val="clear" w:color="F7F9FB" w:fill="F7F9FB"/>
            <w:vAlign w:val="center"/>
            <w:hideMark/>
          </w:tcPr>
          <w:p w14:paraId="1CD47589" w14:textId="77777777" w:rsidR="00DF2624" w:rsidRPr="00DF2624" w:rsidRDefault="00DF2624" w:rsidP="00900512">
            <w:pPr>
              <w:rPr>
                <w:rFonts w:cs="Calibri"/>
                <w:color w:val="000000"/>
                <w:sz w:val="24"/>
              </w:rPr>
            </w:pPr>
            <w:r>
              <w:rPr>
                <w:color w:val="000000"/>
                <w:sz w:val="24"/>
              </w:rPr>
              <w:t>Cheffe de projets senior</w:t>
            </w:r>
          </w:p>
        </w:tc>
        <w:tc>
          <w:tcPr>
            <w:tcW w:w="3160" w:type="dxa"/>
            <w:tcBorders>
              <w:top w:val="single" w:sz="4" w:space="0" w:color="BFBFBF"/>
              <w:left w:val="nil"/>
              <w:bottom w:val="single" w:sz="18" w:space="0" w:color="BFBFBF" w:themeColor="background1" w:themeShade="BF"/>
              <w:right w:val="single" w:sz="8" w:space="0" w:color="BFBFBF"/>
            </w:tcBorders>
            <w:shd w:val="clear" w:color="F7F9FB" w:fill="F7F9FB"/>
            <w:noWrap/>
            <w:vAlign w:val="center"/>
            <w:hideMark/>
          </w:tcPr>
          <w:p w14:paraId="1DADD413" w14:textId="74C662D7" w:rsidR="00DF2624" w:rsidRPr="00DF2624" w:rsidRDefault="00DF2624" w:rsidP="00DF2624">
            <w:pPr>
              <w:jc w:val="center"/>
              <w:rPr>
                <w:rFonts w:cs="Calibri"/>
                <w:color w:val="000000"/>
                <w:sz w:val="24"/>
              </w:rPr>
            </w:pPr>
            <w:r>
              <w:rPr>
                <w:color w:val="000000"/>
                <w:sz w:val="24"/>
              </w:rPr>
              <w:t>22/04/20XX</w:t>
            </w:r>
          </w:p>
        </w:tc>
      </w:tr>
    </w:tbl>
    <w:p w14:paraId="35FB3566" w14:textId="77777777" w:rsidR="00E1117B" w:rsidRPr="00584233" w:rsidRDefault="00E1117B" w:rsidP="00584233">
      <w:pPr>
        <w:spacing w:line="276" w:lineRule="auto"/>
        <w:outlineLvl w:val="0"/>
        <w:rPr>
          <w:bCs/>
          <w:color w:val="000000" w:themeColor="text1"/>
          <w:sz w:val="28"/>
          <w:szCs w:val="28"/>
        </w:rPr>
        <w:sectPr w:rsidR="00E1117B" w:rsidRPr="00584233" w:rsidSect="00956391">
          <w:pgSz w:w="15840" w:h="12240" w:orient="landscape"/>
          <w:pgMar w:top="459" w:right="720" w:bottom="189" w:left="576" w:header="720" w:footer="518" w:gutter="0"/>
          <w:cols w:space="720"/>
          <w:titlePg/>
          <w:docGrid w:linePitch="360"/>
        </w:sectPr>
      </w:pPr>
    </w:p>
    <w:p w14:paraId="7899A3F4" w14:textId="77777777" w:rsidR="00C81141" w:rsidRPr="003D706E" w:rsidRDefault="00C81141" w:rsidP="00FF51C2">
      <w:pPr>
        <w:rPr>
          <w:rFonts w:cs="Arial"/>
          <w:b/>
          <w:color w:val="000000" w:themeColor="text1"/>
          <w:szCs w:val="36"/>
        </w:rPr>
      </w:pPr>
    </w:p>
    <w:p w14:paraId="3933BC7D"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4AE5F5C5" w14:textId="77777777" w:rsidTr="00087DF4">
        <w:trPr>
          <w:trHeight w:val="3765"/>
        </w:trPr>
        <w:tc>
          <w:tcPr>
            <w:tcW w:w="9967" w:type="dxa"/>
          </w:tcPr>
          <w:p w14:paraId="10D2D0C5" w14:textId="77777777" w:rsidR="00A255C6" w:rsidRDefault="00A255C6" w:rsidP="00531F82">
            <w:pPr>
              <w:jc w:val="center"/>
              <w:rPr>
                <w:rFonts w:cs="Arial"/>
                <w:b/>
                <w:color w:val="000000" w:themeColor="text1"/>
                <w:sz w:val="20"/>
                <w:szCs w:val="20"/>
              </w:rPr>
            </w:pPr>
          </w:p>
          <w:p w14:paraId="029FC261" w14:textId="77777777" w:rsidR="00FF51C2" w:rsidRPr="003D706E" w:rsidRDefault="00FF51C2" w:rsidP="00531F82">
            <w:pPr>
              <w:jc w:val="center"/>
              <w:rPr>
                <w:rFonts w:cs="Arial"/>
                <w:b/>
                <w:color w:val="000000" w:themeColor="text1"/>
                <w:sz w:val="20"/>
                <w:szCs w:val="20"/>
              </w:rPr>
            </w:pPr>
            <w:r>
              <w:rPr>
                <w:b/>
                <w:color w:val="000000" w:themeColor="text1"/>
                <w:sz w:val="20"/>
              </w:rPr>
              <w:t>EXCLUSION DE RESPONSABILITÉ</w:t>
            </w:r>
          </w:p>
          <w:p w14:paraId="45F0A82E" w14:textId="77777777" w:rsidR="00FF51C2" w:rsidRPr="001546C7" w:rsidRDefault="00FF51C2" w:rsidP="001546C7">
            <w:pPr>
              <w:spacing w:line="276" w:lineRule="auto"/>
              <w:rPr>
                <w:rFonts w:cs="Arial"/>
                <w:color w:val="000000" w:themeColor="text1"/>
                <w:sz w:val="21"/>
                <w:szCs w:val="18"/>
              </w:rPr>
            </w:pPr>
          </w:p>
          <w:p w14:paraId="3C70B53F" w14:textId="77777777" w:rsidR="00FF51C2" w:rsidRPr="003D706E" w:rsidRDefault="00FF51C2" w:rsidP="001546C7">
            <w:pPr>
              <w:spacing w:line="276" w:lineRule="auto"/>
              <w:rPr>
                <w:rFonts w:cs="Arial"/>
                <w:color w:val="000000" w:themeColor="text1"/>
                <w:sz w:val="20"/>
                <w:szCs w:val="20"/>
              </w:rPr>
            </w:pPr>
            <w:r>
              <w:rPr>
                <w:color w:val="000000" w:themeColor="text1"/>
                <w:sz w:val="21"/>
              </w:rPr>
              <w:t xml:space="preserve">Tous les articles, modèles ou informations fournis par </w:t>
            </w:r>
            <w:proofErr w:type="spellStart"/>
            <w:r>
              <w:rPr>
                <w:color w:val="000000" w:themeColor="text1"/>
                <w:sz w:val="21"/>
              </w:rPr>
              <w:t>Smartsheet</w:t>
            </w:r>
            <w:proofErr w:type="spellEnd"/>
            <w:r>
              <w:rPr>
                <w:color w:val="000000" w:themeColor="text1"/>
                <w:sz w:val="21"/>
              </w:rPr>
              <w:t xml:space="preserve"> sur le site Web sont uniquement communiqués à titre de référence. Bien que nous nous efforcions de veiller à ce que les informations communiquées soient toujours correctes et à jour, nous ne faisons aucune déclaration ni ne donnons aucune garantie de quelque nature que ce soit, expresse ou implicite, quant à l'exhaustivité, l'exactitude, la fiabilité, l'adéquation ou la disponibilité du site Web ou des informations, articles, modèles ou graphiques connexes contenus sur le site Web. Toute la confiance que vous accordez à ces informations relève de votre propre responsabilité, à vos propres risques.</w:t>
            </w:r>
          </w:p>
        </w:tc>
      </w:tr>
    </w:tbl>
    <w:p w14:paraId="73127622" w14:textId="77777777" w:rsidR="006B5ECE" w:rsidRPr="003D706E" w:rsidRDefault="006B5ECE" w:rsidP="00D022DF">
      <w:pPr>
        <w:rPr>
          <w:b/>
          <w:color w:val="000000" w:themeColor="text1"/>
          <w:sz w:val="32"/>
          <w:szCs w:val="44"/>
        </w:rPr>
      </w:pPr>
    </w:p>
    <w:sectPr w:rsidR="006B5ECE" w:rsidRPr="003D706E" w:rsidSect="00813A41">
      <w:footerReference w:type="even" r:id="rId15"/>
      <w:footerReference w:type="default" r:id="rId16"/>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D3B7C" w14:textId="77777777" w:rsidR="00706EF9" w:rsidRDefault="00706EF9" w:rsidP="00F36FE0">
      <w:r>
        <w:separator/>
      </w:r>
    </w:p>
  </w:endnote>
  <w:endnote w:type="continuationSeparator" w:id="0">
    <w:p w14:paraId="50F3A2A5" w14:textId="77777777" w:rsidR="00706EF9" w:rsidRDefault="00706EF9"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2525287"/>
      <w:docPartObj>
        <w:docPartGallery w:val="Page Numbers (Bottom of Page)"/>
        <w:docPartUnique/>
      </w:docPartObj>
    </w:sdtPr>
    <w:sdtContent>
      <w:p w14:paraId="4222FE1D" w14:textId="53CC5DF2"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537B77EC"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7B443"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1130084"/>
      <w:docPartObj>
        <w:docPartGallery w:val="Page Numbers (Bottom of Page)"/>
        <w:docPartUnique/>
      </w:docPartObj>
    </w:sdtPr>
    <w:sdtContent>
      <w:p w14:paraId="51EB5471" w14:textId="02DA335F"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4C1348B2"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07977514"/>
      <w:docPartObj>
        <w:docPartGallery w:val="Page Numbers (Bottom of Page)"/>
        <w:docPartUnique/>
      </w:docPartObj>
    </w:sdtPr>
    <w:sdtContent>
      <w:p w14:paraId="0375160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DDA50B3"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13C88" w14:textId="77777777" w:rsidR="00706EF9" w:rsidRDefault="00706EF9" w:rsidP="00F36FE0">
      <w:r>
        <w:separator/>
      </w:r>
    </w:p>
  </w:footnote>
  <w:footnote w:type="continuationSeparator" w:id="0">
    <w:p w14:paraId="1ED28B3C" w14:textId="77777777" w:rsidR="00706EF9" w:rsidRDefault="00706EF9"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6FF2"/>
    <w:rsid w:val="000413A5"/>
    <w:rsid w:val="000435E5"/>
    <w:rsid w:val="00054E0A"/>
    <w:rsid w:val="0006097E"/>
    <w:rsid w:val="00067019"/>
    <w:rsid w:val="00087DF4"/>
    <w:rsid w:val="000B253B"/>
    <w:rsid w:val="000B3AA5"/>
    <w:rsid w:val="000C02F8"/>
    <w:rsid w:val="000C4DD4"/>
    <w:rsid w:val="000C5A84"/>
    <w:rsid w:val="000D5F7F"/>
    <w:rsid w:val="000E7AF5"/>
    <w:rsid w:val="000F1D44"/>
    <w:rsid w:val="0011091C"/>
    <w:rsid w:val="00111C4F"/>
    <w:rsid w:val="00121D51"/>
    <w:rsid w:val="0013049A"/>
    <w:rsid w:val="001472A1"/>
    <w:rsid w:val="00150B91"/>
    <w:rsid w:val="001546C7"/>
    <w:rsid w:val="00166745"/>
    <w:rsid w:val="0019510D"/>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26D"/>
    <w:rsid w:val="00385C71"/>
    <w:rsid w:val="00394B27"/>
    <w:rsid w:val="00394B8A"/>
    <w:rsid w:val="003952A0"/>
    <w:rsid w:val="00395D9B"/>
    <w:rsid w:val="003D220F"/>
    <w:rsid w:val="003D28EE"/>
    <w:rsid w:val="003D706E"/>
    <w:rsid w:val="003E0399"/>
    <w:rsid w:val="003E76D2"/>
    <w:rsid w:val="003F787D"/>
    <w:rsid w:val="00422668"/>
    <w:rsid w:val="004238C9"/>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15A20"/>
    <w:rsid w:val="00531F82"/>
    <w:rsid w:val="005345A7"/>
    <w:rsid w:val="00547183"/>
    <w:rsid w:val="00557C38"/>
    <w:rsid w:val="00564375"/>
    <w:rsid w:val="005661FD"/>
    <w:rsid w:val="005779F2"/>
    <w:rsid w:val="00584233"/>
    <w:rsid w:val="005913EC"/>
    <w:rsid w:val="005921CD"/>
    <w:rsid w:val="005A2BD6"/>
    <w:rsid w:val="005B7C30"/>
    <w:rsid w:val="005C1013"/>
    <w:rsid w:val="005F5ABE"/>
    <w:rsid w:val="005F70B0"/>
    <w:rsid w:val="005F7B5D"/>
    <w:rsid w:val="006316D7"/>
    <w:rsid w:val="006317CC"/>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706EF9"/>
    <w:rsid w:val="00714325"/>
    <w:rsid w:val="00737115"/>
    <w:rsid w:val="00744E50"/>
    <w:rsid w:val="00755ED2"/>
    <w:rsid w:val="00756B3B"/>
    <w:rsid w:val="00773D0C"/>
    <w:rsid w:val="00774101"/>
    <w:rsid w:val="0078197E"/>
    <w:rsid w:val="007D181E"/>
    <w:rsid w:val="007F08AA"/>
    <w:rsid w:val="007F4423"/>
    <w:rsid w:val="00813A41"/>
    <w:rsid w:val="0081690B"/>
    <w:rsid w:val="008350B3"/>
    <w:rsid w:val="0085124E"/>
    <w:rsid w:val="008563A8"/>
    <w:rsid w:val="00863730"/>
    <w:rsid w:val="00882D6F"/>
    <w:rsid w:val="008B4152"/>
    <w:rsid w:val="008B4A30"/>
    <w:rsid w:val="008C3ED9"/>
    <w:rsid w:val="008F0F82"/>
    <w:rsid w:val="00900512"/>
    <w:rsid w:val="009016C1"/>
    <w:rsid w:val="009152A8"/>
    <w:rsid w:val="00942BD8"/>
    <w:rsid w:val="009541D8"/>
    <w:rsid w:val="00956391"/>
    <w:rsid w:val="00993103"/>
    <w:rsid w:val="009A10DA"/>
    <w:rsid w:val="009A140C"/>
    <w:rsid w:val="009A700F"/>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12F76"/>
    <w:rsid w:val="00B5531F"/>
    <w:rsid w:val="00B8500C"/>
    <w:rsid w:val="00B91333"/>
    <w:rsid w:val="00B97A54"/>
    <w:rsid w:val="00BA49BD"/>
    <w:rsid w:val="00BC38F6"/>
    <w:rsid w:val="00BC3D1E"/>
    <w:rsid w:val="00BC4CD6"/>
    <w:rsid w:val="00BC7F9D"/>
    <w:rsid w:val="00BE5BAF"/>
    <w:rsid w:val="00C12C0B"/>
    <w:rsid w:val="00C515A3"/>
    <w:rsid w:val="00C523C8"/>
    <w:rsid w:val="00C81141"/>
    <w:rsid w:val="00CA2CD6"/>
    <w:rsid w:val="00CA6F96"/>
    <w:rsid w:val="00CB4DF0"/>
    <w:rsid w:val="00CB6DC8"/>
    <w:rsid w:val="00CB7FA5"/>
    <w:rsid w:val="00CD2479"/>
    <w:rsid w:val="00CF7C60"/>
    <w:rsid w:val="00D022DF"/>
    <w:rsid w:val="00D035D3"/>
    <w:rsid w:val="00D166A3"/>
    <w:rsid w:val="00D2118F"/>
    <w:rsid w:val="00D2644E"/>
    <w:rsid w:val="00D26580"/>
    <w:rsid w:val="00D4690E"/>
    <w:rsid w:val="00D660EC"/>
    <w:rsid w:val="00D675F4"/>
    <w:rsid w:val="00D82ADF"/>
    <w:rsid w:val="00D90B36"/>
    <w:rsid w:val="00DB1AE1"/>
    <w:rsid w:val="00DE1475"/>
    <w:rsid w:val="00DF2624"/>
    <w:rsid w:val="00E0014C"/>
    <w:rsid w:val="00E06662"/>
    <w:rsid w:val="00E1117B"/>
    <w:rsid w:val="00E11F52"/>
    <w:rsid w:val="00E1328E"/>
    <w:rsid w:val="00E1711A"/>
    <w:rsid w:val="00E62BF6"/>
    <w:rsid w:val="00E7322A"/>
    <w:rsid w:val="00E829FC"/>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fr-F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9838481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8185"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Chris Green</cp:lastModifiedBy>
  <cp:revision>6</cp:revision>
  <cp:lastPrinted>2022-06-26T21:54:00Z</cp:lastPrinted>
  <dcterms:created xsi:type="dcterms:W3CDTF">2023-06-27T00:22:00Z</dcterms:created>
  <dcterms:modified xsi:type="dcterms:W3CDTF">2024-11-12T07:18:00Z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