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2B27" w:rsidR="006B4529" w:rsidP="006B4529" w:rsidRDefault="006B4529">
      <w:pPr>
        <w:bidi w:val="false"/>
        <w:rPr>
          <w:szCs w:val="20"/>
        </w:rPr>
      </w:pPr>
      <w:bookmarkStart w:name="_Toc514844113" w:id="0"/>
      <w:bookmarkStart w:name="_Toc514844351" w:id="1"/>
      <w:bookmarkStart w:name="_Toc514852214" w:id="2"/>
      <w:bookmarkStart w:name="_Toc519496219" w:id="3"/>
      <w:bookmarkStart w:name="_Toc516132378" w:id="4"/>
      <w:bookmarkStart w:name="_Toc517200761" w:id="5"/>
      <w:bookmarkStart w:name="_Toc517201077" w:id="6"/>
      <w:bookmarkStart w:name="_Toc517203010" w:id="7"/>
      <w:bookmarkStart w:name="_Toc517205145" w:id="8"/>
      <w:r w:rsidRPr="003D706E">
        <w:rPr>
          <w:noProof/>
          <w:color w:val="808080" w:themeColor="background1" w:themeShade="80"/>
          <w:lang w:val="French"/>
        </w:rPr>
        <w:drawing>
          <wp:anchor distT="0" distB="0" distL="114300" distR="114300" simplePos="0" relativeHeight="251660288" behindDoc="0" locked="0" layoutInCell="1" allowOverlap="1" wp14:editId="3D57A9EA" wp14:anchorId="417E0419">
            <wp:simplePos x="0" y="0"/>
            <wp:positionH relativeFrom="column">
              <wp:posOffset>4478020</wp:posOffset>
            </wp:positionH>
            <wp:positionV relativeFrom="paragraph">
              <wp:posOffset>-23350</wp:posOffset>
            </wp:positionV>
            <wp:extent cx="2298700" cy="319004"/>
            <wp:effectExtent l="0" t="0" r="6350" b="5080"/>
            <wp:wrapNone/>
            <wp:docPr id="3" name="Picture 2" descr="Une image contenant un dessin&#10;&#10;Description générée automatiquement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drawing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1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4C5DC5">
        <w:rPr>
          <w:b/>
          <w:color w:val="808080" w:themeColor="background1" w:themeShade="80"/>
          <w:sz w:val="36"/>
          <w:lang w:val="French"/>
        </w:rPr>
        <w:t xml:space="preserve">MATRICE DES RISQUES 3x3</w:t>
      </w:r>
    </w:p>
    <w:p w:rsidRPr="00682B27" w:rsidR="006B4529" w:rsidP="006B4529" w:rsidRDefault="006B4529">
      <w:pPr>
        <w:bidi w:val="false"/>
        <w:rPr>
          <w:szCs w:val="20"/>
        </w:rPr>
      </w:pPr>
    </w:p>
    <w:bookmarkEnd w:id="4"/>
    <w:bookmarkEnd w:id="5"/>
    <w:bookmarkEnd w:id="6"/>
    <w:bookmarkEnd w:id="7"/>
    <w:bookmarkEnd w:id="8"/>
    <w:p w:rsidRPr="00682B27" w:rsidR="004C5DC5" w:rsidP="001968EE" w:rsidRDefault="004C5DC5">
      <w:pPr>
        <w:shd w:val="clear" w:color="auto" w:fill="FFFFFF"/>
        <w:bidi w:val="false"/>
        <w:rPr>
          <w:szCs w:val="20"/>
        </w:rPr>
      </w:pPr>
    </w:p>
    <w:p w:rsidRPr="00682B27" w:rsidR="008B7C7A" w:rsidP="001968EE" w:rsidRDefault="008B7C7A">
      <w:pPr>
        <w:shd w:val="clear" w:color="auto" w:fill="FFFFFF"/>
        <w:bidi w:val="false"/>
        <w:rPr>
          <w:szCs w:val="21"/>
        </w:rPr>
      </w:pPr>
    </w:p>
    <w:tbl>
      <w:tblPr>
        <w:tblW w:w="10640" w:type="dxa"/>
        <w:tblLook w:val="04A0" w:firstRow="1" w:lastRow="0" w:firstColumn="1" w:lastColumn="0" w:noHBand="0" w:noVBand="1"/>
      </w:tblPr>
      <w:tblGrid>
        <w:gridCol w:w="2676"/>
        <w:gridCol w:w="2676"/>
        <w:gridCol w:w="2644"/>
        <w:gridCol w:w="2644"/>
      </w:tblGrid>
      <w:tr w:rsidRPr="004C5DC5" w:rsidR="004C5DC5" w:rsidTr="004C5DC5">
        <w:trPr>
          <w:trHeight w:val="66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C5DC5" w:rsidR="004C5DC5" w:rsidP="004C5DC5" w:rsidRDefault="004C5DC5">
            <w:pPr>
              <w:bidi w:val="false"/>
              <w:rPr>
                <w:rFonts w:ascii="Calibri" w:hAnsi="Calibri"/>
                <w:color w:val="000000"/>
                <w:sz w:val="24"/>
              </w:rPr>
            </w:pPr>
            <w:r w:rsidRPr="004C5DC5">
              <w:rPr>
                <w:rFonts w:ascii="Calibri" w:hAnsi="Calibri"/>
                <w:noProof/>
                <w:color w:val="000000"/>
                <w:sz w:val="24"/>
                <w:lang w:val="French"/>
              </w:rPr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Pr="004C5DC5" w:rsidR="004C5DC5">
              <w:trPr>
                <w:trHeight w:val="660"/>
                <w:tblCellSpacing w:w="0" w:type="dxa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4C5DC5" w:rsidR="004C5DC5" w:rsidP="004C5DC5" w:rsidRDefault="004C5DC5">
                  <w:pPr>
                    <w:bidi w:val="false"/>
                    <w:rPr>
                      <w:color w:val="000000"/>
                      <w:sz w:val="28"/>
                      <w:szCs w:val="28"/>
                    </w:rPr>
                  </w:pPr>
                  <w:r w:rsidRPr="004C5DC5">
                    <w:rPr>
                      <w:color w:val="000000"/>
                      <w:sz w:val="28"/>
                      <w:szCs w:val="28"/>
                      <w:lang w:val="French"/>
                    </w:rPr>
                    <w:t>SÉVÉRITÉ</w:t>
                  </w:r>
                </w:p>
              </w:tc>
            </w:tr>
          </w:tbl>
          <w:p w:rsidRPr="004C5DC5" w:rsidR="004C5DC5" w:rsidP="004C5DC5" w:rsidRDefault="004C5DC5">
            <w:pPr>
              <w:bidi w:val="false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rPr>
                <w:rFonts w:ascii="Times New Roman" w:hAnsi="Times New Roman"/>
                <w:szCs w:val="20"/>
              </w:rPr>
            </w:pPr>
          </w:p>
        </w:tc>
      </w:tr>
      <w:tr w:rsidRPr="004C5DC5" w:rsidR="004C5DC5" w:rsidTr="004C5DC5">
        <w:trPr>
          <w:trHeight w:val="130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C5DC5" w:rsidR="004C5DC5" w:rsidP="004C5DC5" w:rsidRDefault="004C5DC5">
            <w:pPr>
              <w:bidi w:val="false"/>
              <w:rPr>
                <w:rFonts w:ascii="Calibri" w:hAnsi="Calibri"/>
                <w:color w:val="000000"/>
                <w:sz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Pr="004C5DC5" w:rsidR="004C5DC5">
              <w:trPr>
                <w:trHeight w:val="1300"/>
                <w:tblCellSpacing w:w="0" w:type="dxa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auto"/>
                  <w:vAlign w:val="bottom"/>
                  <w:hideMark/>
                </w:tcPr>
                <w:p w:rsidR="004C5DC5" w:rsidP="004C5DC5" w:rsidRDefault="004C5DC5">
                  <w:pPr>
                    <w:bidi w:val="false"/>
                    <w:ind w:left="-19"/>
                    <w:rPr>
                      <w:color w:val="000000"/>
                      <w:sz w:val="28"/>
                      <w:szCs w:val="28"/>
                    </w:rPr>
                  </w:pPr>
                  <w:r w:rsidRPr="004C5DC5">
                    <w:rPr>
                      <w:rFonts w:ascii="Calibri" w:hAnsi="Calibri"/>
                      <w:noProof/>
                      <w:color w:val="000000"/>
                      <w:sz w:val="24"/>
                      <w:lang w:val="Fren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editId="604F3551" wp14:anchorId="4A66AEDD">
                            <wp:simplePos x="0" y="0"/>
                            <wp:positionH relativeFrom="column">
                              <wp:posOffset>1226820</wp:posOffset>
                            </wp:positionH>
                            <wp:positionV relativeFrom="paragraph">
                              <wp:posOffset>-91440</wp:posOffset>
                            </wp:positionV>
                            <wp:extent cx="292100" cy="457200"/>
                            <wp:effectExtent l="0" t="0" r="0" b="0"/>
                            <wp:wrapNone/>
                            <wp:docPr id="1" name="Down Arrow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AB61E92-A3E8-A54C-A023-E545FD7A4CD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4320" cy="444500"/>
                                    </a:xfrm>
                                    <a:prstGeom prst="downArrow">
                                      <a:avLst>
                                        <a:gd name="adj1" fmla="val 29310"/>
                                        <a:gd name="adj2" fmla="val 50000"/>
                                      </a:avLst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0000">
                                          <a:schemeClr val="tx2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Down Arrow 1" style="position:absolute;margin-left:96.6pt;margin-top:-7.2pt;width: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6f8fc [180]" stroked="f" strokeweight="2pt" type="#_x0000_t67" adj="14935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" w14:anchorId="06661AFE">
                            <v:fill type="gradient" color2="#8496b0 [1951]" colors="0 #f6f8fc;45875f #8497b0" focus="100%"/>
                          </v:shape>
                        </w:pict>
                      </mc:Fallback>
                    </mc:AlternateContent>
                  </w:r>
                  <w:r w:rsidRPr="004C5DC5">
                    <w:rPr>
                      <w:color w:val="000000"/>
                      <w:sz w:val="28"/>
                      <w:szCs w:val="28"/>
                      <w:lang w:val="French"/>
                    </w:rPr>
                    <w:t>VRAISEMBLANCE</w:t>
                  </w:r>
                </w:p>
                <w:p w:rsidR="004C5DC5" w:rsidP="004C5DC5" w:rsidRDefault="004C5DC5">
                  <w:pPr>
                    <w:bidi w:val="false"/>
                    <w:ind w:left="-19"/>
                    <w:rPr>
                      <w:color w:val="000000"/>
                      <w:sz w:val="28"/>
                      <w:szCs w:val="28"/>
                    </w:rPr>
                  </w:pPr>
                </w:p>
                <w:p w:rsidRPr="004C5DC5" w:rsidR="004C5DC5" w:rsidP="004C5DC5" w:rsidRDefault="004C5DC5">
                  <w:pPr>
                    <w:bidi w:val="false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Pr="004C5DC5" w:rsidR="004C5DC5" w:rsidP="004C5DC5" w:rsidRDefault="004C5DC5">
            <w:pPr>
              <w:bidi w:val="false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28"/>
                <w:szCs w:val="28"/>
              </w:rPr>
            </w:pPr>
            <w:r w:rsidRPr="004C5DC5">
              <w:rPr>
                <w:b/>
                <w:color w:val="595959"/>
                <w:sz w:val="28"/>
                <w:szCs w:val="28"/>
                <w:lang w:val="French"/>
              </w:rPr>
              <w:t>1</w:t>
            </w:r>
          </w:p>
        </w:tc>
        <w:tc>
          <w:tcPr>
            <w:tcW w:w="264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28"/>
                <w:szCs w:val="28"/>
              </w:rPr>
            </w:pPr>
            <w:r w:rsidRPr="004C5DC5">
              <w:rPr>
                <w:b/>
                <w:color w:val="595959"/>
                <w:sz w:val="28"/>
                <w:szCs w:val="28"/>
                <w:lang w:val="French"/>
              </w:rPr>
              <w:t>2</w:t>
            </w:r>
          </w:p>
        </w:tc>
        <w:tc>
          <w:tcPr>
            <w:tcW w:w="264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themeColor="background1" w:themeShade="BF" w:sz="18" w:space="0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28"/>
                <w:szCs w:val="28"/>
              </w:rPr>
            </w:pPr>
            <w:r w:rsidRPr="004C5DC5">
              <w:rPr>
                <w:b/>
                <w:color w:val="595959"/>
                <w:sz w:val="28"/>
                <w:szCs w:val="28"/>
                <w:lang w:val="French"/>
              </w:rPr>
              <w:t>3</w:t>
            </w:r>
          </w:p>
        </w:tc>
      </w:tr>
      <w:tr w:rsidRPr="004C5DC5" w:rsidR="004C5DC5" w:rsidTr="004C5DC5">
        <w:trPr>
          <w:trHeight w:val="1300"/>
        </w:trPr>
        <w:tc>
          <w:tcPr>
            <w:tcW w:w="2676" w:type="dxa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30"/>
                <w:szCs w:val="30"/>
              </w:rPr>
            </w:pPr>
            <w:r w:rsidRPr="004C5DC5">
              <w:rPr>
                <w:b/>
                <w:bCs/>
                <w:color w:val="595959"/>
                <w:sz w:val="30"/>
                <w:szCs w:val="30"/>
                <w:lang w:val="French"/>
              </w:rPr>
              <w:t xml:space="preserve"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B7DF42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BAS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B7DF42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BAS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color="BFBFBF" w:themeColor="background1" w:themeShade="BF" w:sz="18" w:space="0"/>
            </w:tcBorders>
            <w:shd w:val="clear" w:color="000000" w:fill="FFD966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DOULEUR MOYENNE</w:t>
            </w:r>
          </w:p>
        </w:tc>
      </w:tr>
      <w:tr w:rsidRPr="004C5DC5" w:rsidR="004C5DC5" w:rsidTr="004C5DC5">
        <w:trPr>
          <w:trHeight w:val="1300"/>
        </w:trPr>
        <w:tc>
          <w:tcPr>
            <w:tcW w:w="26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28"/>
                <w:szCs w:val="28"/>
              </w:rPr>
            </w:pPr>
            <w:r w:rsidRPr="004C5DC5">
              <w:rPr>
                <w:b/>
                <w:color w:val="595959"/>
                <w:sz w:val="28"/>
                <w:szCs w:val="28"/>
                <w:lang w:val="French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7DF42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1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7DF42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2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BFBFBF" w:sz="4" w:space="0"/>
              <w:right w:val="single" w:color="BFBFBF" w:themeColor="background1" w:themeShade="BF" w:sz="18" w:space="0"/>
            </w:tcBorders>
            <w:shd w:val="clear" w:color="000000" w:fill="FFD966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3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</w:tr>
      <w:tr w:rsidRPr="004C5DC5" w:rsidR="004C5DC5" w:rsidTr="004C5DC5">
        <w:trPr>
          <w:trHeight w:val="1300"/>
        </w:trPr>
        <w:tc>
          <w:tcPr>
            <w:tcW w:w="2676" w:type="dxa"/>
            <w:tcBorders>
              <w:top w:val="nil"/>
              <w:left w:val="single" w:color="BFBFBF" w:sz="4" w:space="0"/>
              <w:bottom w:val="nil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30"/>
                <w:szCs w:val="30"/>
              </w:rPr>
            </w:pPr>
            <w:r w:rsidRPr="004C5DC5">
              <w:rPr>
                <w:b/>
                <w:bCs/>
                <w:color w:val="595959"/>
                <w:sz w:val="30"/>
                <w:szCs w:val="30"/>
                <w:lang w:val="French"/>
              </w:rPr>
              <w:t xml:space="preserve"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B7DF42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BAS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D966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DOULEUR MOYENNE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color="BFBFBF" w:themeColor="background1" w:themeShade="BF" w:sz="18" w:space="0"/>
            </w:tcBorders>
            <w:shd w:val="clear" w:color="000000" w:fill="FF6B65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HAUT</w:t>
            </w:r>
          </w:p>
        </w:tc>
      </w:tr>
      <w:tr w:rsidRPr="004C5DC5" w:rsidR="004C5DC5" w:rsidTr="004C5DC5">
        <w:trPr>
          <w:trHeight w:val="1300"/>
        </w:trPr>
        <w:tc>
          <w:tcPr>
            <w:tcW w:w="26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28"/>
                <w:szCs w:val="28"/>
              </w:rPr>
            </w:pPr>
            <w:r w:rsidRPr="004C5DC5">
              <w:rPr>
                <w:b/>
                <w:color w:val="595959"/>
                <w:sz w:val="28"/>
                <w:szCs w:val="28"/>
                <w:lang w:val="French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B7DF42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2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D966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4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BFBFBF" w:sz="4" w:space="0"/>
              <w:right w:val="single" w:color="BFBFBF" w:themeColor="background1" w:themeShade="BF" w:sz="18" w:space="0"/>
            </w:tcBorders>
            <w:shd w:val="clear" w:color="000000" w:fill="FF6B65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6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</w:tr>
      <w:tr w:rsidRPr="004C5DC5" w:rsidR="004C5DC5" w:rsidTr="004C5DC5">
        <w:trPr>
          <w:trHeight w:val="1300"/>
        </w:trPr>
        <w:tc>
          <w:tcPr>
            <w:tcW w:w="2676" w:type="dxa"/>
            <w:tcBorders>
              <w:top w:val="nil"/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30"/>
                <w:szCs w:val="30"/>
              </w:rPr>
            </w:pPr>
            <w:r w:rsidRPr="004C5DC5">
              <w:rPr>
                <w:b/>
                <w:bCs/>
                <w:color w:val="595959"/>
                <w:sz w:val="30"/>
                <w:szCs w:val="30"/>
                <w:lang w:val="French"/>
              </w:rPr>
              <w:t xml:space="preserve"> </w:t>
            </w:r>
          </w:p>
        </w:tc>
        <w:tc>
          <w:tcPr>
            <w:tcW w:w="2676" w:type="dxa"/>
            <w:tcBorders>
              <w:top w:val="nil"/>
              <w:left w:val="nil"/>
              <w:right w:val="single" w:color="BFBFBF" w:sz="4" w:space="0"/>
            </w:tcBorders>
            <w:shd w:val="clear" w:color="000000" w:fill="FFD966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DOULEUR MOYENNE</w:t>
            </w:r>
          </w:p>
        </w:tc>
        <w:tc>
          <w:tcPr>
            <w:tcW w:w="2644" w:type="dxa"/>
            <w:tcBorders>
              <w:top w:val="nil"/>
              <w:left w:val="nil"/>
              <w:right w:val="single" w:color="BFBFBF" w:sz="4" w:space="0"/>
            </w:tcBorders>
            <w:shd w:val="clear" w:color="000000" w:fill="FF6B65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HAUT</w:t>
            </w:r>
          </w:p>
        </w:tc>
        <w:tc>
          <w:tcPr>
            <w:tcW w:w="2644" w:type="dxa"/>
            <w:tcBorders>
              <w:top w:val="nil"/>
              <w:left w:val="nil"/>
              <w:right w:val="single" w:color="BFBFBF" w:themeColor="background1" w:themeShade="BF" w:sz="18" w:space="0"/>
            </w:tcBorders>
            <w:shd w:val="clear" w:color="000000" w:fill="FF6B65"/>
            <w:vAlign w:val="center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4C5DC5">
              <w:rPr>
                <w:b/>
                <w:color w:val="000000"/>
                <w:sz w:val="30"/>
                <w:szCs w:val="30"/>
                <w:lang w:val="French"/>
              </w:rPr>
              <w:t>HAUT</w:t>
            </w:r>
          </w:p>
        </w:tc>
      </w:tr>
      <w:tr w:rsidRPr="004C5DC5" w:rsidR="004C5DC5" w:rsidTr="004C5DC5">
        <w:trPr>
          <w:trHeight w:val="1300"/>
        </w:trPr>
        <w:tc>
          <w:tcPr>
            <w:tcW w:w="2676" w:type="dxa"/>
            <w:tcBorders>
              <w:top w:val="nil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595959"/>
                <w:sz w:val="28"/>
                <w:szCs w:val="28"/>
              </w:rPr>
            </w:pPr>
            <w:r w:rsidRPr="004C5DC5">
              <w:rPr>
                <w:b/>
                <w:color w:val="595959"/>
                <w:sz w:val="28"/>
                <w:szCs w:val="28"/>
                <w:lang w:val="French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000000" w:fill="FFD966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3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000000" w:fill="FF6B65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6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BFBFBF" w:themeColor="background1" w:themeShade="BF" w:sz="18" w:space="0"/>
              <w:right w:val="single" w:color="BFBFBF" w:themeColor="background1" w:themeShade="BF" w:sz="18" w:space="0"/>
            </w:tcBorders>
            <w:shd w:val="clear" w:color="000000" w:fill="FF6B65"/>
            <w:hideMark/>
          </w:tcPr>
          <w:p w:rsidRPr="004C5DC5" w:rsidR="004C5DC5" w:rsidP="004C5DC5" w:rsidRDefault="004C5DC5">
            <w:pPr>
              <w:bidi w:val="false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– </w:t>
            </w:r>
            <w:r w:rsidRPr="004C5DC5">
              <w:rPr>
                <w:b/>
                <w:color w:val="000000"/>
                <w:sz w:val="32"/>
                <w:szCs w:val="32"/>
                <w:lang w:val="French"/>
              </w:rPr>
              <w:t>9</w:t>
            </w:r>
            <w:r w:rsidRPr="004C5DC5">
              <w:rPr>
                <w:b/>
                <w:color w:val="000000"/>
                <w:sz w:val="28"/>
                <w:szCs w:val="28"/>
                <w:lang w:val="French"/>
              </w:rPr>
              <w:t xml:space="preserve"> –</w:t>
            </w:r>
          </w:p>
        </w:tc>
      </w:tr>
    </w:tbl>
    <w:p w:rsidRPr="00682B27" w:rsidR="008B200C" w:rsidP="001968EE" w:rsidRDefault="008B200C">
      <w:pPr>
        <w:shd w:val="clear" w:color="auto" w:fill="FFFFFF"/>
        <w:bidi w:val="false"/>
        <w:rPr>
          <w:szCs w:val="21"/>
        </w:rPr>
      </w:pPr>
    </w:p>
    <w:p w:rsidRPr="00682B27" w:rsidR="008B200C" w:rsidP="001968EE" w:rsidRDefault="008B200C">
      <w:pPr>
        <w:shd w:val="clear" w:color="auto" w:fill="FFFFFF"/>
        <w:bidi w:val="false"/>
        <w:rPr>
          <w:szCs w:val="21"/>
        </w:rPr>
      </w:pPr>
    </w:p>
    <w:p w:rsidR="004C5DC5" w:rsidP="001968EE" w:rsidRDefault="004C5DC5">
      <w:pPr>
        <w:shd w:val="clear" w:color="auto" w:fill="FFFFFF"/>
        <w:bidi w:val="false"/>
        <w:rPr>
          <w:szCs w:val="21"/>
        </w:rPr>
        <w:sectPr w:rsidR="004C5DC5" w:rsidSect="00D04BD0">
          <w:footerReference w:type="even" r:id="rId13"/>
          <w:footerReference w:type="default" r:id="rId14"/>
          <w:pgSz w:w="12240" w:h="15840"/>
          <w:pgMar w:top="576" w:right="720" w:bottom="576" w:left="720" w:header="720" w:footer="518" w:gutter="0"/>
          <w:cols w:space="720"/>
          <w:titlePg/>
          <w:docGrid w:linePitch="360"/>
        </w:sectPr>
      </w:pPr>
    </w:p>
    <w:p w:rsidRPr="00682B27" w:rsidR="001968EE" w:rsidP="001968EE" w:rsidRDefault="001968EE">
      <w:pPr>
        <w:shd w:val="clear" w:color="auto" w:fill="FFFFFF"/>
        <w:bidi w:val="false"/>
        <w:rPr>
          <w:szCs w:val="21"/>
        </w:rPr>
      </w:pPr>
    </w:p>
    <w:p w:rsidRPr="003D706E" w:rsidR="00C81141" w:rsidP="001032AD" w:rsidRDefault="00C81141">
      <w:pPr>
        <w:bidi w:val="false"/>
        <w:rPr>
          <w:rFonts w:cs="Arial"/>
          <w:b/>
          <w:noProof/>
          <w:color w:val="000000" w:themeColor="text1"/>
          <w:szCs w:val="36"/>
        </w:rPr>
      </w:pPr>
    </w:p>
    <w:tbl>
      <w:tblPr>
        <w:tblStyle w:val="TableGrid"/>
        <w:tblW w:w="10147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47"/>
      </w:tblGrid>
      <w:tr w:rsidRPr="003D706E" w:rsidR="003D706E" w:rsidTr="00682B27">
        <w:trPr>
          <w:trHeight w:val="3375"/>
        </w:trPr>
        <w:tc>
          <w:tcPr>
            <w:tcW w:w="10147" w:type="dxa"/>
          </w:tcPr>
          <w:p w:rsidR="00A255C6" w:rsidP="001032AD" w:rsidRDefault="00A255C6">
            <w:pPr>
              <w:bidi w:val="false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Pr="003D706E" w:rsidR="00FF51C2" w:rsidP="001032AD" w:rsidRDefault="00FF51C2">
            <w:pPr>
              <w:bidi w:val="false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D706E">
              <w:rPr>
                <w:rFonts w:cs="Arial"/>
                <w:b/>
                <w:color w:val="000000" w:themeColor="text1"/>
                <w:sz w:val="20"/>
                <w:szCs w:val="20"/>
                <w:lang w:val="French"/>
              </w:rPr>
              <w:t>DÉMENTI</w:t>
            </w:r>
          </w:p>
          <w:p w:rsidRPr="001546C7" w:rsidR="00FF51C2" w:rsidP="001032AD" w:rsidRDefault="00FF51C2">
            <w:pPr>
              <w:bidi w:val="false"/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:rsidRPr="003D706E" w:rsidR="00FF51C2" w:rsidP="001032AD" w:rsidRDefault="00FF51C2">
            <w:pPr>
              <w:bidi w:val="false"/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546C7">
              <w:rPr>
                <w:rFonts w:cs="Arial"/>
                <w:color w:val="000000" w:themeColor="text1"/>
                <w:sz w:val="21"/>
                <w:szCs w:val="18"/>
                <w:lang w:val="French"/>
              </w:rPr>
              <w:t>Tous les articles, modèles ou informations fournis par Smartsheet sur le site Web sont fournis à titre de référence uniquement. Bien que nous nous efforcions de maintenir les informations à jour et correctes, nous ne faisons aucune déclaration ou garantie d'aucune sorte, expresse ou implicite, quant à l'exhaustivité, l'exactitude, la fiabilité, la pertinence ou la disponibilité en ce qui concerne le site Web ou les informations, articles, modèles ou graphiques connexes contenus sur le site Web. Toute confiance que vous accordez à ces informations est donc strictement à vos propres risques.</w:t>
            </w:r>
          </w:p>
        </w:tc>
      </w:tr>
    </w:tbl>
    <w:p w:rsidR="006B5ECE" w:rsidP="001032AD" w:rsidRDefault="006B5ECE">
      <w:pPr>
        <w:rPr>
          <w:b/>
          <w:color w:val="000000" w:themeColor="text1"/>
          <w:sz w:val="32"/>
          <w:szCs w:val="44"/>
        </w:rPr>
      </w:pPr>
    </w:p>
    <w:p w:rsidR="00473A9E" w:rsidP="001032AD" w:rsidRDefault="00473A9E">
      <w:pPr>
        <w:rPr>
          <w:b/>
          <w:color w:val="000000" w:themeColor="text1"/>
          <w:sz w:val="32"/>
          <w:szCs w:val="44"/>
        </w:rPr>
      </w:pPr>
    </w:p>
    <w:p w:rsidRPr="003D706E" w:rsidR="00473A9E" w:rsidP="001032AD" w:rsidRDefault="00473A9E">
      <w:pPr>
        <w:rPr>
          <w:b/>
          <w:color w:val="000000" w:themeColor="text1"/>
          <w:sz w:val="32"/>
          <w:szCs w:val="44"/>
        </w:rPr>
      </w:pPr>
    </w:p>
    <w:sectPr w:rsidRPr="003D706E" w:rsidR="00473A9E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3D75" w:rsidRDefault="00973D75" w:rsidP="00F36FE0">
      <w:r>
        <w:separator/>
      </w:r>
    </w:p>
  </w:endnote>
  <w:endnote w:type="continuationSeparator" w:id="0">
    <w:p w:rsidR="00973D75" w:rsidRDefault="00973D75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P="001968EE" w:rsidRDefault="00036FF2">
        <w:pPr>
          <w:pStyle w:val="Footer"/>
          <w:framePr w:wrap="none" w:hAnchor="margin" w:vAnchor="text" w:xAlign="center" w:y="1"/>
          <w:bidi w:val="false"/>
          <w:rPr>
            <w:rStyle w:val="PageNumber"/>
          </w:rPr>
        </w:pPr>
        <w:r>
          <w:rPr>
            <w:rStyle w:val="PageNumber"/>
            <w:lang w:val="French"/>
          </w:rPr>
          <w:fldChar w:fldCharType="begin"/>
        </w:r>
        <w:r>
          <w:rPr>
            <w:rStyle w:val="PageNumber"/>
            <w:lang w:val="French"/>
          </w:rPr>
          <w:instrText xml:space="preserve"> PAGE </w:instrText>
        </w:r>
        <w:r>
          <w:rPr>
            <w:rStyle w:val="PageNumber"/>
            <w:lang w:val="French"/>
          </w:rPr>
          <w:fldChar w:fldCharType="end"/>
        </w:r>
      </w:p>
    </w:sdtContent>
  </w:sdt>
  <w:p w:rsidR="00036FF2" w:rsidP="00F36FE0" w:rsidRDefault="00036FF2">
    <w:pPr>
      <w:pStyle w:val="Footer"/>
      <w:bidi w:val="fals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7F7F7F" w:themeColor="text1" w:themeTint="80"/>
        <w:sz w:val="18"/>
        <w:szCs w:val="22"/>
      </w:rPr>
      <w:id w:val="-730924999"/>
      <w:docPartObj>
        <w:docPartGallery w:val="Page Numbers (Bottom of Page)"/>
        <w:docPartUnique/>
      </w:docPartObj>
    </w:sdtPr>
    <w:sdtEndPr>
      <w:rPr>
        <w:rStyle w:val="PageNumber"/>
        <w:sz w:val="16"/>
        <w:szCs w:val="21"/>
      </w:rPr>
    </w:sdtEndPr>
    <w:sdtContent>
      <w:p w:rsidRPr="001D1C87" w:rsidR="001968EE" w:rsidP="001968EE" w:rsidRDefault="001968EE">
        <w:pPr>
          <w:pStyle w:val="Footer"/>
          <w:framePr w:wrap="none" w:hAnchor="margin" w:vAnchor="text" w:xAlign="center" w:y="1"/>
          <w:bidi w:val="false"/>
          <w:rPr>
            <w:rStyle w:val="PageNumber"/>
            <w:color w:val="7F7F7F" w:themeColor="text1" w:themeTint="80"/>
            <w:sz w:val="18"/>
            <w:szCs w:val="22"/>
          </w:rPr>
        </w:pPr>
        <w:r w:rsidRPr="001D1C87">
          <w:rPr>
            <w:rStyle w:val="PageNumber"/>
            <w:color w:val="7F7F7F" w:themeColor="text1" w:themeTint="80"/>
            <w:sz w:val="18"/>
            <w:szCs w:val="22"/>
            <w:lang w:val="French"/>
          </w:rPr>
          <w:fldChar w:fldCharType="begin"/>
        </w:r>
        <w:r w:rsidRPr="001D1C87">
          <w:rPr>
            <w:rStyle w:val="PageNumber"/>
            <w:color w:val="7F7F7F" w:themeColor="text1" w:themeTint="80"/>
            <w:sz w:val="18"/>
            <w:szCs w:val="22"/>
            <w:lang w:val="French"/>
          </w:rPr>
          <w:instrText xml:space="preserve"> PAGE </w:instrText>
        </w:r>
        <w:r w:rsidRPr="001D1C87">
          <w:rPr>
            <w:rStyle w:val="PageNumber"/>
            <w:color w:val="7F7F7F" w:themeColor="text1" w:themeTint="80"/>
            <w:sz w:val="18"/>
            <w:szCs w:val="22"/>
            <w:lang w:val="French"/>
          </w:rPr>
          <w:fldChar w:fldCharType="separate"/>
        </w:r>
        <w:r w:rsidRPr="001D1C87">
          <w:rPr>
            <w:rStyle w:val="PageNumber"/>
            <w:noProof/>
            <w:color w:val="7F7F7F" w:themeColor="text1" w:themeTint="80"/>
            <w:sz w:val="18"/>
            <w:szCs w:val="22"/>
            <w:lang w:val="French"/>
          </w:rPr>
          <w:t>3</w:t>
        </w:r>
        <w:r w:rsidRPr="001D1C87">
          <w:rPr>
            <w:rStyle w:val="PageNumber"/>
            <w:color w:val="7F7F7F" w:themeColor="text1" w:themeTint="80"/>
            <w:sz w:val="18"/>
            <w:szCs w:val="22"/>
            <w:lang w:val="French"/>
          </w:rPr>
          <w:fldChar w:fldCharType="end"/>
        </w:r>
      </w:p>
    </w:sdtContent>
  </w:sdt>
  <w:p w:rsidR="00036FF2" w:rsidP="00F36FE0" w:rsidRDefault="00036F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3D75" w:rsidRDefault="00973D75" w:rsidP="00F36FE0">
      <w:r>
        <w:separator/>
      </w:r>
    </w:p>
  </w:footnote>
  <w:footnote w:type="continuationSeparator" w:id="0">
    <w:p w:rsidR="00973D75" w:rsidRDefault="00973D75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4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8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9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5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40"/>
  </w:num>
  <w:num w:numId="13">
    <w:abstractNumId w:val="38"/>
  </w:num>
  <w:num w:numId="14">
    <w:abstractNumId w:val="20"/>
  </w:num>
  <w:num w:numId="15">
    <w:abstractNumId w:val="14"/>
  </w:num>
  <w:num w:numId="16">
    <w:abstractNumId w:val="25"/>
  </w:num>
  <w:num w:numId="17">
    <w:abstractNumId w:val="32"/>
  </w:num>
  <w:num w:numId="18">
    <w:abstractNumId w:val="18"/>
  </w:num>
  <w:num w:numId="19">
    <w:abstractNumId w:val="16"/>
  </w:num>
  <w:num w:numId="20">
    <w:abstractNumId w:val="33"/>
  </w:num>
  <w:num w:numId="21">
    <w:abstractNumId w:val="17"/>
  </w:num>
  <w:num w:numId="22">
    <w:abstractNumId w:val="30"/>
  </w:num>
  <w:num w:numId="23">
    <w:abstractNumId w:val="41"/>
  </w:num>
  <w:num w:numId="24">
    <w:abstractNumId w:val="37"/>
  </w:num>
  <w:num w:numId="25">
    <w:abstractNumId w:val="13"/>
  </w:num>
  <w:num w:numId="26">
    <w:abstractNumId w:val="35"/>
  </w:num>
  <w:num w:numId="27">
    <w:abstractNumId w:val="12"/>
  </w:num>
  <w:num w:numId="28">
    <w:abstractNumId w:val="29"/>
  </w:num>
  <w:num w:numId="29">
    <w:abstractNumId w:val="22"/>
  </w:num>
  <w:num w:numId="30">
    <w:abstractNumId w:val="21"/>
  </w:num>
  <w:num w:numId="31">
    <w:abstractNumId w:val="31"/>
  </w:num>
  <w:num w:numId="32">
    <w:abstractNumId w:val="15"/>
  </w:num>
  <w:num w:numId="33">
    <w:abstractNumId w:val="39"/>
  </w:num>
  <w:num w:numId="34">
    <w:abstractNumId w:val="10"/>
  </w:num>
  <w:num w:numId="35">
    <w:abstractNumId w:val="36"/>
  </w:num>
  <w:num w:numId="36">
    <w:abstractNumId w:val="24"/>
  </w:num>
  <w:num w:numId="37">
    <w:abstractNumId w:val="42"/>
  </w:num>
  <w:num w:numId="38">
    <w:abstractNumId w:val="19"/>
  </w:num>
  <w:num w:numId="39">
    <w:abstractNumId w:val="11"/>
  </w:num>
  <w:num w:numId="40">
    <w:abstractNumId w:val="23"/>
  </w:num>
  <w:num w:numId="41">
    <w:abstractNumId w:val="27"/>
  </w:num>
  <w:num w:numId="42">
    <w:abstractNumId w:val="28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15"/>
    <w:rsid w:val="000013C8"/>
    <w:rsid w:val="00016F6D"/>
    <w:rsid w:val="00031AF7"/>
    <w:rsid w:val="00036FF2"/>
    <w:rsid w:val="000413A5"/>
    <w:rsid w:val="000805F5"/>
    <w:rsid w:val="000B2B4E"/>
    <w:rsid w:val="000B3AA5"/>
    <w:rsid w:val="000C02F8"/>
    <w:rsid w:val="000C4DD4"/>
    <w:rsid w:val="000C5A84"/>
    <w:rsid w:val="000D5F7F"/>
    <w:rsid w:val="000D7482"/>
    <w:rsid w:val="000E6090"/>
    <w:rsid w:val="000E7AF5"/>
    <w:rsid w:val="000F1D44"/>
    <w:rsid w:val="00102924"/>
    <w:rsid w:val="00102C82"/>
    <w:rsid w:val="001032AD"/>
    <w:rsid w:val="0011091C"/>
    <w:rsid w:val="00111C4F"/>
    <w:rsid w:val="00121D51"/>
    <w:rsid w:val="001304C4"/>
    <w:rsid w:val="00133BBE"/>
    <w:rsid w:val="001472A1"/>
    <w:rsid w:val="00147353"/>
    <w:rsid w:val="00150B91"/>
    <w:rsid w:val="001546C7"/>
    <w:rsid w:val="0016036A"/>
    <w:rsid w:val="00172EE8"/>
    <w:rsid w:val="001756CC"/>
    <w:rsid w:val="001962A6"/>
    <w:rsid w:val="001968EE"/>
    <w:rsid w:val="001D1C87"/>
    <w:rsid w:val="001E1863"/>
    <w:rsid w:val="001F66A6"/>
    <w:rsid w:val="00206944"/>
    <w:rsid w:val="00206A92"/>
    <w:rsid w:val="00232075"/>
    <w:rsid w:val="002453A2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21387"/>
    <w:rsid w:val="00332DF6"/>
    <w:rsid w:val="003457E6"/>
    <w:rsid w:val="00345B4E"/>
    <w:rsid w:val="0036595F"/>
    <w:rsid w:val="003758D7"/>
    <w:rsid w:val="003804ED"/>
    <w:rsid w:val="00385C71"/>
    <w:rsid w:val="00394B27"/>
    <w:rsid w:val="00394B8A"/>
    <w:rsid w:val="00395D13"/>
    <w:rsid w:val="003A704D"/>
    <w:rsid w:val="003B1ABE"/>
    <w:rsid w:val="003B6303"/>
    <w:rsid w:val="003C4C3E"/>
    <w:rsid w:val="003D220F"/>
    <w:rsid w:val="003D28EE"/>
    <w:rsid w:val="003D706E"/>
    <w:rsid w:val="003D7E76"/>
    <w:rsid w:val="003E0399"/>
    <w:rsid w:val="003E7A75"/>
    <w:rsid w:val="003F787D"/>
    <w:rsid w:val="00422668"/>
    <w:rsid w:val="0044265D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C5DC5"/>
    <w:rsid w:val="004D59AF"/>
    <w:rsid w:val="004E520B"/>
    <w:rsid w:val="004E59C7"/>
    <w:rsid w:val="004E7C78"/>
    <w:rsid w:val="005063BE"/>
    <w:rsid w:val="00507F71"/>
    <w:rsid w:val="00507FF4"/>
    <w:rsid w:val="00531F82"/>
    <w:rsid w:val="005345A7"/>
    <w:rsid w:val="00543EFB"/>
    <w:rsid w:val="00547183"/>
    <w:rsid w:val="00557C38"/>
    <w:rsid w:val="00562EE8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66651"/>
    <w:rsid w:val="00681EE0"/>
    <w:rsid w:val="00682B27"/>
    <w:rsid w:val="006940BE"/>
    <w:rsid w:val="006950B1"/>
    <w:rsid w:val="006A02AA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6F7CEF"/>
    <w:rsid w:val="00714325"/>
    <w:rsid w:val="00744E50"/>
    <w:rsid w:val="00752EDD"/>
    <w:rsid w:val="00756B3B"/>
    <w:rsid w:val="00774101"/>
    <w:rsid w:val="0078197E"/>
    <w:rsid w:val="00782659"/>
    <w:rsid w:val="00783BAD"/>
    <w:rsid w:val="007940B3"/>
    <w:rsid w:val="007C0A2F"/>
    <w:rsid w:val="007D0331"/>
    <w:rsid w:val="007D181E"/>
    <w:rsid w:val="007E3DFF"/>
    <w:rsid w:val="007F08AA"/>
    <w:rsid w:val="007F4394"/>
    <w:rsid w:val="007F4423"/>
    <w:rsid w:val="00804DF9"/>
    <w:rsid w:val="00813A41"/>
    <w:rsid w:val="0081690B"/>
    <w:rsid w:val="00830077"/>
    <w:rsid w:val="008350B3"/>
    <w:rsid w:val="0085124E"/>
    <w:rsid w:val="00863730"/>
    <w:rsid w:val="008646AE"/>
    <w:rsid w:val="008A38BB"/>
    <w:rsid w:val="008A59FA"/>
    <w:rsid w:val="008B200C"/>
    <w:rsid w:val="008B4152"/>
    <w:rsid w:val="008B5577"/>
    <w:rsid w:val="008B7C7A"/>
    <w:rsid w:val="008C3ED9"/>
    <w:rsid w:val="008F0F82"/>
    <w:rsid w:val="008F73FB"/>
    <w:rsid w:val="008F74B0"/>
    <w:rsid w:val="009016C1"/>
    <w:rsid w:val="009152A8"/>
    <w:rsid w:val="00925A7C"/>
    <w:rsid w:val="00942BD8"/>
    <w:rsid w:val="00947233"/>
    <w:rsid w:val="00952AB1"/>
    <w:rsid w:val="009541D8"/>
    <w:rsid w:val="00973D75"/>
    <w:rsid w:val="00977EFD"/>
    <w:rsid w:val="009A10DA"/>
    <w:rsid w:val="009A140C"/>
    <w:rsid w:val="009A7594"/>
    <w:rsid w:val="009C2E35"/>
    <w:rsid w:val="009C4A98"/>
    <w:rsid w:val="009C6682"/>
    <w:rsid w:val="009D3ACD"/>
    <w:rsid w:val="009E24C9"/>
    <w:rsid w:val="009E31FD"/>
    <w:rsid w:val="009E4A5C"/>
    <w:rsid w:val="009E71D3"/>
    <w:rsid w:val="009F028C"/>
    <w:rsid w:val="009F11F1"/>
    <w:rsid w:val="00A06691"/>
    <w:rsid w:val="00A11BF6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6706"/>
    <w:rsid w:val="00AE12B5"/>
    <w:rsid w:val="00AE1A89"/>
    <w:rsid w:val="00AE5CE6"/>
    <w:rsid w:val="00B1033B"/>
    <w:rsid w:val="00B5531F"/>
    <w:rsid w:val="00B6435C"/>
    <w:rsid w:val="00B64FF5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C12C0B"/>
    <w:rsid w:val="00C14705"/>
    <w:rsid w:val="00C3014C"/>
    <w:rsid w:val="00C32529"/>
    <w:rsid w:val="00C52DAA"/>
    <w:rsid w:val="00C74F3F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04BD0"/>
    <w:rsid w:val="00D166A3"/>
    <w:rsid w:val="00D2118F"/>
    <w:rsid w:val="00D22A1E"/>
    <w:rsid w:val="00D247D2"/>
    <w:rsid w:val="00D2644E"/>
    <w:rsid w:val="00D26580"/>
    <w:rsid w:val="00D4690E"/>
    <w:rsid w:val="00D60C39"/>
    <w:rsid w:val="00D660EC"/>
    <w:rsid w:val="00D675F4"/>
    <w:rsid w:val="00D82ADF"/>
    <w:rsid w:val="00D90B36"/>
    <w:rsid w:val="00DB11CA"/>
    <w:rsid w:val="00DB1AE1"/>
    <w:rsid w:val="00DC0582"/>
    <w:rsid w:val="00DE1475"/>
    <w:rsid w:val="00DE3DBE"/>
    <w:rsid w:val="00E0014C"/>
    <w:rsid w:val="00E06662"/>
    <w:rsid w:val="00E11F52"/>
    <w:rsid w:val="00E1328E"/>
    <w:rsid w:val="00E238AC"/>
    <w:rsid w:val="00E42115"/>
    <w:rsid w:val="00E62BF6"/>
    <w:rsid w:val="00E64F15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C3CDB"/>
    <w:rsid w:val="00F05EE6"/>
    <w:rsid w:val="00F06218"/>
    <w:rsid w:val="00F11F7B"/>
    <w:rsid w:val="00F200A5"/>
    <w:rsid w:val="00F233AB"/>
    <w:rsid w:val="00F30326"/>
    <w:rsid w:val="00F36FE0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50E49"/>
  <w15:docId w15:val="{53021C43-9AE1-4054-B317-067141C8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styleId="Heading4Char" w:customStyle="1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styleId="Terms" w:customStyle="1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styleId="DateChar" w:customStyle="1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styleId="msonormal0" w:customStyle="1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xl64" w:customStyle="1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styleId="xl65" w:customStyle="1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styleId="xl66" w:customStyle="1">
    <w:name w:val="xl66"/>
    <w:basedOn w:val="Normal"/>
    <w:rsid w:val="00BC7F9D"/>
    <w:pPr>
      <w:spacing w:before="100" w:beforeAutospacing="1" w:after="100" w:afterAutospacing="1"/>
      <w:ind w:firstLine="100" w:firstLineChars="100"/>
      <w:textAlignment w:val="center"/>
    </w:pPr>
    <w:rPr>
      <w:rFonts w:ascii="Times New Roman" w:hAnsi="Times New Roman"/>
      <w:szCs w:val="16"/>
    </w:rPr>
  </w:style>
  <w:style w:type="paragraph" w:styleId="xl67" w:customStyle="1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styleId="xl68" w:customStyle="1">
    <w:name w:val="xl6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styleId="xl69" w:customStyle="1">
    <w:name w:val="xl6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0" w:customStyle="1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styleId="xl71" w:customStyle="1">
    <w:name w:val="xl7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72" w:customStyle="1">
    <w:name w:val="xl7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3" w:customStyle="1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styleId="xl74" w:customStyle="1">
    <w:name w:val="xl7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5" w:customStyle="1">
    <w:name w:val="xl7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7"/>
      </w:pBdr>
      <w:shd w:val="clear" w:color="000000" w:fill="222B35"/>
      <w:spacing w:before="100" w:beforeAutospacing="1" w:after="100" w:afterAutospacing="1"/>
      <w:ind w:firstLine="100" w:firstLineChars="100"/>
      <w:jc w:val="right"/>
      <w:textAlignment w:val="center"/>
    </w:pPr>
    <w:rPr>
      <w:b/>
      <w:bCs/>
      <w:color w:val="FFFFFF"/>
      <w:szCs w:val="16"/>
    </w:rPr>
  </w:style>
  <w:style w:type="paragraph" w:styleId="xl76" w:customStyle="1">
    <w:name w:val="xl7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77" w:customStyle="1">
    <w:name w:val="xl7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8" w:customStyle="1">
    <w:name w:val="xl7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79" w:customStyle="1">
    <w:name w:val="xl7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0" w:customStyle="1">
    <w:name w:val="xl80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1" w:customStyle="1">
    <w:name w:val="xl8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2" w:customStyle="1">
    <w:name w:val="xl8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3" w:customStyle="1">
    <w:name w:val="xl8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4" w:customStyle="1">
    <w:name w:val="xl8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5" w:customStyle="1">
    <w:name w:val="xl8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86" w:customStyle="1">
    <w:name w:val="xl8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7" w:customStyle="1">
    <w:name w:val="xl8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8" w:customStyle="1">
    <w:name w:val="xl88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9" w:customStyle="1">
    <w:name w:val="xl89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0" w:customStyle="1">
    <w:name w:val="xl90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1" w:customStyle="1">
    <w:name w:val="xl91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2" w:customStyle="1">
    <w:name w:val="xl9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3" w:customStyle="1">
    <w:name w:val="xl9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4" w:customStyle="1">
    <w:name w:val="xl9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5" w:customStyle="1">
    <w:name w:val="xl9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6" w:customStyle="1">
    <w:name w:val="xl9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7" w:customStyle="1">
    <w:name w:val="xl9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 w:eastAsiaTheme="minorEastAsia"/>
      <w:sz w:val="24"/>
    </w:rPr>
  </w:style>
  <w:style w:type="paragraph" w:styleId="TableHeading" w:customStyle="1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styleId="TableTextChar" w:customStyle="1">
    <w:name w:val="Table Text Char"/>
    <w:link w:val="TableText"/>
    <w:locked/>
    <w:rsid w:val="006C1052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styleId="Guideline" w:customStyle="1">
    <w:name w:val="Guideline"/>
    <w:basedOn w:val="Normal"/>
    <w:qFormat/>
    <w:rsid w:val="001962A6"/>
    <w:pPr>
      <w:spacing w:before="120" w:after="200"/>
    </w:pPr>
    <w:rPr>
      <w:rFonts w:ascii="Arial" w:hAnsi="Arial" w:eastAsia="Calibri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styleId="HeadingNoTOC" w:customStyle="1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character" w:styleId="TitleChar" w:customStyle="1">
    <w:name w:val="Title Char"/>
    <w:basedOn w:val="DefaultParagraphFont"/>
    <w:link w:val="Title"/>
    <w:rsid w:val="001962A6"/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styleId="TableHeader" w:customStyle="1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9F028C"/>
    <w:rPr>
      <w:rFonts w:asciiTheme="minorHAnsi" w:hAnsiTheme="minorHAnsi" w:eastAsiaTheme="minorEastAsia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styleId="apple-converted-space" w:customStyle="1">
    <w:name w:val="apple-converted-space"/>
    <w:basedOn w:val="DefaultParagraphFont"/>
    <w:rsid w:val="009541D8"/>
  </w:style>
  <w:style w:type="paragraph" w:styleId="HeadingI" w:customStyle="1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styleId="Style1" w:customStyle="1">
    <w:name w:val="Style1"/>
    <w:basedOn w:val="Heading1"/>
    <w:qFormat/>
    <w:rsid w:val="00016F6D"/>
  </w:style>
  <w:style w:type="paragraph" w:styleId="Style2" w:customStyle="1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styleId="Style3" w:customStyle="1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7144&amp;utm_language=FR&amp;utm_source=integrated+content&amp;utm_campaign=/all-risk-assessment-matrix-templates-you-need&amp;utm_medium=ic+3x3+risk+matrix+17144+word+fr&amp;lpa=ic+3x3+risk+matrix+17144+word+fr&amp;lx=aYf7K2kMaKALvWovhVtmD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3x3-Risk-Matrix-884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C6D8146-86A7-4F5D-943F-CC55B25961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IC-3x3-Risk-Matrix-8849_WORD.dotx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Garrett</dc:creator>
  <cp:keywords/>
  <dc:description/>
  <cp:lastModifiedBy>Joshua Garrett</cp:lastModifiedBy>
  <cp:revision>1</cp:revision>
  <cp:lastPrinted>2020-05-04T03:24:00Z</cp:lastPrinted>
  <dcterms:created xsi:type="dcterms:W3CDTF">2022-02-08T23:40:00Z</dcterms:created>
  <dcterms:modified xsi:type="dcterms:W3CDTF">2022-02-08T23:41:00Z</dcterms:modified>
  <cp:category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TemplateID">
    <vt:lpwstr>TC010184621033</vt:lpwstr>
  </op:property>
  <op:property fmtid="{D5CDD505-2E9C-101B-9397-08002B2CF9AE}" pid="3" name="InternalTags">
    <vt:lpwstr/>
  </op:property>
  <op:property fmtid="{D5CDD505-2E9C-101B-9397-08002B2CF9AE}" pid="4" name="ContentTypeId">
    <vt:lpwstr>0x0101006EDDDB5EE6D98C44930B742096920B300400F5B6D36B3EF94B4E9A635CDF2A18F5B8</vt:lpwstr>
  </op:property>
  <op:property fmtid="{D5CDD505-2E9C-101B-9397-08002B2CF9AE}" pid="5" name="FeatureTags">
    <vt:lpwstr/>
  </op:property>
  <op:property fmtid="{D5CDD505-2E9C-101B-9397-08002B2CF9AE}" pid="6" name="LocalizationTags">
    <vt:lpwstr/>
  </op:property>
  <op:property fmtid="{D5CDD505-2E9C-101B-9397-08002B2CF9AE}" pid="7" name="CampaignTags">
    <vt:lpwstr/>
  </op:property>
  <op:property fmtid="{D5CDD505-2E9C-101B-9397-08002B2CF9AE}" pid="8" name="ScenarioTags">
    <vt:lpwstr/>
  </op:property>
  <op:property fmtid="{D5CDD505-2E9C-101B-9397-08002B2CF9AE}" pid="9" name="LocMarketGroupTiers">
    <vt:lpwstr>,t:Tier 1,t:Tier 2,t:Tier 3,</vt:lpwstr>
  </op:property>
</op:Properties>
</file>