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4A4A4" w14:textId="1E7B1FFB" w:rsidR="00707235" w:rsidRPr="00FF1E8F" w:rsidRDefault="00FF1E8F" w:rsidP="00707235">
      <w:pPr>
        <w:ind w:left="90"/>
        <w:outlineLvl w:val="0"/>
        <w:rPr>
          <w:rFonts w:ascii="Century Gothic" w:hAnsi="Century Gothic"/>
          <w:b/>
          <w:color w:val="595959" w:themeColor="text1" w:themeTint="A6"/>
          <w:sz w:val="40"/>
          <w:szCs w:val="40"/>
        </w:rPr>
      </w:pPr>
      <w:r w:rsidRPr="00FF1E8F">
        <w:rPr>
          <w:noProof/>
          <w:sz w:val="40"/>
          <w:szCs w:val="40"/>
        </w:rPr>
        <w:drawing>
          <wp:anchor distT="0" distB="0" distL="114300" distR="114300" simplePos="0" relativeHeight="251662336" behindDoc="0" locked="0" layoutInCell="1" allowOverlap="1" wp14:anchorId="48741A7A" wp14:editId="76BBE5BF">
            <wp:simplePos x="0" y="0"/>
            <wp:positionH relativeFrom="column">
              <wp:posOffset>4697730</wp:posOffset>
            </wp:positionH>
            <wp:positionV relativeFrom="paragraph">
              <wp:posOffset>90805</wp:posOffset>
            </wp:positionV>
            <wp:extent cx="2452370" cy="487824"/>
            <wp:effectExtent l="0" t="0" r="5080" b="7620"/>
            <wp:wrapNone/>
            <wp:docPr id="789022919" name="Picture 2">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22919" name="Picture 2">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52370" cy="487824"/>
                    </a:xfrm>
                    <a:prstGeom prst="rect">
                      <a:avLst/>
                    </a:prstGeom>
                  </pic:spPr>
                </pic:pic>
              </a:graphicData>
            </a:graphic>
            <wp14:sizeRelH relativeFrom="page">
              <wp14:pctWidth>0</wp14:pctWidth>
            </wp14:sizeRelH>
            <wp14:sizeRelV relativeFrom="page">
              <wp14:pctHeight>0</wp14:pctHeight>
            </wp14:sizeRelV>
          </wp:anchor>
        </w:drawing>
      </w:r>
      <w:r w:rsidR="00707235" w:rsidRPr="00FF1E8F">
        <w:rPr>
          <w:rFonts w:ascii="Century Gothic" w:hAnsi="Century Gothic"/>
          <w:b/>
          <w:color w:val="595959" w:themeColor="text1" w:themeTint="A6"/>
          <w:sz w:val="40"/>
          <w:szCs w:val="40"/>
        </w:rPr>
        <w:t xml:space="preserve">MODÈLE D’ÉTUDE DE CAS D’UNE PAGE </w:t>
      </w:r>
      <w:r w:rsidR="00F6292F" w:rsidRPr="00FF1E8F">
        <w:rPr>
          <w:rFonts w:ascii="Century Gothic" w:hAnsi="Century Gothic"/>
          <w:b/>
          <w:color w:val="595959" w:themeColor="text1" w:themeTint="A6"/>
          <w:sz w:val="40"/>
          <w:szCs w:val="40"/>
        </w:rPr>
        <w:br/>
      </w:r>
      <w:r w:rsidR="00707235" w:rsidRPr="00FF1E8F">
        <w:rPr>
          <w:rFonts w:ascii="Century Gothic" w:hAnsi="Century Gothic"/>
          <w:b/>
          <w:color w:val="595959" w:themeColor="text1" w:themeTint="A6"/>
          <w:sz w:val="40"/>
          <w:szCs w:val="40"/>
        </w:rPr>
        <w:t>pour Microsoft Word - EXEMPLE</w:t>
      </w:r>
    </w:p>
    <w:p w14:paraId="16FCED7D" w14:textId="18EEDC03" w:rsidR="00707235" w:rsidRPr="00707235" w:rsidRDefault="00707235" w:rsidP="00707235">
      <w:pPr>
        <w:rPr>
          <w:sz w:val="13"/>
        </w:rPr>
      </w:pPr>
      <w:r w:rsidRPr="00707235">
        <w:rPr>
          <w:noProof/>
          <w:sz w:val="13"/>
        </w:rPr>
        <mc:AlternateContent>
          <mc:Choice Requires="wps">
            <w:drawing>
              <wp:anchor distT="0" distB="0" distL="114300" distR="114300" simplePos="0" relativeHeight="251660288" behindDoc="0" locked="0" layoutInCell="1" allowOverlap="1" wp14:anchorId="5E34A53A" wp14:editId="24B3917E">
                <wp:simplePos x="0" y="0"/>
                <wp:positionH relativeFrom="column">
                  <wp:posOffset>4228232</wp:posOffset>
                </wp:positionH>
                <wp:positionV relativeFrom="paragraph">
                  <wp:posOffset>104534</wp:posOffset>
                </wp:positionV>
                <wp:extent cx="2974694" cy="844952"/>
                <wp:effectExtent l="0" t="0" r="0" b="0"/>
                <wp:wrapNone/>
                <wp:docPr id="1" name="Text Box 1"/>
                <wp:cNvGraphicFramePr/>
                <a:graphic xmlns:a="http://schemas.openxmlformats.org/drawingml/2006/main">
                  <a:graphicData uri="http://schemas.microsoft.com/office/word/2010/wordprocessingShape">
                    <wps:wsp>
                      <wps:cNvSpPr txBox="1"/>
                      <wps:spPr>
                        <a:xfrm>
                          <a:off x="0" y="0"/>
                          <a:ext cx="2974694" cy="844952"/>
                        </a:xfrm>
                        <a:prstGeom prst="rect">
                          <a:avLst/>
                        </a:prstGeom>
                        <a:noFill/>
                        <a:ln w="6350">
                          <a:noFill/>
                        </a:ln>
                      </wps:spPr>
                      <wps:txbx>
                        <w:txbxContent>
                          <w:p w14:paraId="52FC4CA1" w14:textId="77777777" w:rsidR="00707235" w:rsidRPr="00707235" w:rsidRDefault="00707235" w:rsidP="00707235">
                            <w:pPr>
                              <w:jc w:val="right"/>
                              <w:rPr>
                                <w:rFonts w:ascii="Century Gothic" w:hAnsi="Century Gothic"/>
                                <w:b/>
                                <w:color w:val="D5DCE4" w:themeColor="text2" w:themeTint="33"/>
                                <w:sz w:val="100"/>
                                <w:szCs w:val="100"/>
                              </w:rPr>
                            </w:pPr>
                            <w:r>
                              <w:rPr>
                                <w:rFonts w:ascii="Century Gothic" w:hAnsi="Century Gothic"/>
                                <w:b/>
                                <w:color w:val="D5DCE4" w:themeColor="text2" w:themeTint="33"/>
                                <w:sz w:val="100"/>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4A53A" id="_x0000_t202" coordsize="21600,21600" o:spt="202" path="m,l,21600r21600,l21600,xe">
                <v:stroke joinstyle="miter"/>
                <v:path gradientshapeok="t" o:connecttype="rect"/>
              </v:shapetype>
              <v:shape id="Text Box 1" o:spid="_x0000_s1026" type="#_x0000_t202" style="position:absolute;margin-left:332.95pt;margin-top:8.25pt;width:234.25pt;height:6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j0GAIAACw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" filled="f" stroked="f" strokeweight=".5pt">
                <v:textbox>
                  <w:txbxContent>
                    <w:p w14:paraId="52FC4CA1" w14:textId="77777777" w:rsidR="00707235" w:rsidRPr="00707235" w:rsidRDefault="00707235" w:rsidP="00707235">
                      <w:pPr>
                        <w:jc w:val="right"/>
                        <w:rPr>
                          <w:rFonts w:ascii="Century Gothic" w:hAnsi="Century Gothic"/>
                          <w:b/>
                          <w:color w:val="D5DCE4" w:themeColor="text2" w:themeTint="33"/>
                          <w:sz w:val="100"/>
                          <w:szCs w:val="100"/>
                          <w:lang w:val="fr-FR"/>
                        </w:rPr>
                      </w:pPr>
                      <w:r>
                        <w:rPr>
                          <w:rFonts w:ascii="Century Gothic" w:hAnsi="Century Gothic"/>
                          <w:b w:val="true"/>
                          <w:color w:val="D5DCE4" w:themeColor="text2" w:themeTint="33"/>
                          <w:sz w:val="100"/>
                          <w:lang w:val="fr-FR"/>
                        </w:rPr>
                        <w:t xml:space="preserve">LOGO</w:t>
                      </w:r>
                    </w:p>
                  </w:txbxContent>
                </v:textbox>
              </v:shape>
            </w:pict>
          </mc:Fallback>
        </mc:AlternateContent>
      </w:r>
    </w:p>
    <w:tbl>
      <w:tblPr>
        <w:tblW w:w="6390"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09"/>
        <w:gridCol w:w="5135"/>
      </w:tblGrid>
      <w:tr w:rsidR="00707235" w:rsidRPr="00707235" w14:paraId="341F84C2" w14:textId="77777777" w:rsidTr="00470E87">
        <w:trPr>
          <w:trHeight w:val="432"/>
        </w:trPr>
        <w:tc>
          <w:tcPr>
            <w:tcW w:w="1255" w:type="dxa"/>
            <w:shd w:val="clear" w:color="auto" w:fill="EAEEF3"/>
            <w:noWrap/>
            <w:vAlign w:val="center"/>
            <w:hideMark/>
          </w:tcPr>
          <w:p w14:paraId="002F99F3" w14:textId="77777777" w:rsidR="00707235" w:rsidRPr="00707235" w:rsidRDefault="00707235" w:rsidP="00470E87">
            <w:pPr>
              <w:jc w:val="right"/>
              <w:rPr>
                <w:rFonts w:ascii="Century Gothic" w:hAnsi="Century Gothic"/>
                <w:color w:val="404040" w:themeColor="text1" w:themeTint="BF"/>
                <w:szCs w:val="16"/>
              </w:rPr>
            </w:pPr>
            <w:r>
              <w:rPr>
                <w:rFonts w:ascii="Century Gothic" w:hAnsi="Century Gothic"/>
                <w:color w:val="404040" w:themeColor="text1" w:themeTint="BF"/>
              </w:rPr>
              <w:t>DATE</w:t>
            </w:r>
          </w:p>
        </w:tc>
        <w:tc>
          <w:tcPr>
            <w:tcW w:w="5135" w:type="dxa"/>
            <w:shd w:val="clear" w:color="auto" w:fill="auto"/>
            <w:noWrap/>
            <w:vAlign w:val="center"/>
          </w:tcPr>
          <w:p w14:paraId="3D31A1F8" w14:textId="49A39A13" w:rsidR="00707235" w:rsidRPr="00707235" w:rsidRDefault="00707235" w:rsidP="00470E87">
            <w:pPr>
              <w:rPr>
                <w:rFonts w:ascii="Century Gothic" w:hAnsi="Century Gothic"/>
                <w:color w:val="000000"/>
                <w:sz w:val="18"/>
                <w:szCs w:val="16"/>
              </w:rPr>
            </w:pPr>
            <w:r>
              <w:rPr>
                <w:rFonts w:ascii="Century Gothic" w:hAnsi="Century Gothic"/>
                <w:color w:val="000000"/>
                <w:sz w:val="18"/>
              </w:rPr>
              <w:t>JJ/MM/AA</w:t>
            </w:r>
          </w:p>
        </w:tc>
      </w:tr>
      <w:tr w:rsidR="00707235" w:rsidRPr="00707235" w14:paraId="4D85DD9E" w14:textId="77777777" w:rsidTr="00470E87">
        <w:trPr>
          <w:trHeight w:val="432"/>
        </w:trPr>
        <w:tc>
          <w:tcPr>
            <w:tcW w:w="1255" w:type="dxa"/>
            <w:shd w:val="clear" w:color="auto" w:fill="EAEEF3"/>
            <w:noWrap/>
            <w:vAlign w:val="center"/>
            <w:hideMark/>
          </w:tcPr>
          <w:p w14:paraId="3834CA4A" w14:textId="77777777" w:rsidR="00707235" w:rsidRPr="00707235" w:rsidRDefault="00707235" w:rsidP="00470E87">
            <w:pPr>
              <w:jc w:val="right"/>
              <w:rPr>
                <w:rFonts w:ascii="Century Gothic" w:hAnsi="Century Gothic"/>
                <w:color w:val="404040" w:themeColor="text1" w:themeTint="BF"/>
                <w:szCs w:val="16"/>
              </w:rPr>
            </w:pPr>
            <w:r>
              <w:rPr>
                <w:rFonts w:ascii="Century Gothic" w:hAnsi="Century Gothic"/>
                <w:color w:val="404040" w:themeColor="text1" w:themeTint="BF"/>
              </w:rPr>
              <w:t>CRÉÉ PAR</w:t>
            </w:r>
          </w:p>
        </w:tc>
        <w:tc>
          <w:tcPr>
            <w:tcW w:w="5135" w:type="dxa"/>
            <w:shd w:val="clear" w:color="auto" w:fill="auto"/>
            <w:noWrap/>
            <w:vAlign w:val="center"/>
          </w:tcPr>
          <w:p w14:paraId="5C413B1E" w14:textId="77777777" w:rsidR="00707235" w:rsidRPr="00707235" w:rsidRDefault="00707235" w:rsidP="00470E87">
            <w:pPr>
              <w:rPr>
                <w:rFonts w:ascii="Century Gothic" w:hAnsi="Century Gothic"/>
                <w:color w:val="000000"/>
                <w:sz w:val="18"/>
                <w:szCs w:val="16"/>
              </w:rPr>
            </w:pPr>
            <w:r>
              <w:rPr>
                <w:rFonts w:ascii="Century Gothic" w:hAnsi="Century Gothic"/>
                <w:color w:val="000000"/>
                <w:sz w:val="18"/>
              </w:rPr>
              <w:t>Lori Garcia</w:t>
            </w:r>
          </w:p>
        </w:tc>
      </w:tr>
      <w:tr w:rsidR="00707235" w:rsidRPr="00707235" w14:paraId="1DA84580" w14:textId="77777777" w:rsidTr="00470E87">
        <w:trPr>
          <w:trHeight w:val="432"/>
        </w:trPr>
        <w:tc>
          <w:tcPr>
            <w:tcW w:w="1255" w:type="dxa"/>
            <w:shd w:val="clear" w:color="auto" w:fill="EAEEF3"/>
            <w:noWrap/>
            <w:vAlign w:val="center"/>
            <w:hideMark/>
          </w:tcPr>
          <w:p w14:paraId="2393C992" w14:textId="77777777" w:rsidR="00707235" w:rsidRPr="00707235" w:rsidRDefault="00707235" w:rsidP="00470E87">
            <w:pPr>
              <w:jc w:val="right"/>
              <w:rPr>
                <w:rFonts w:ascii="Century Gothic" w:hAnsi="Century Gothic"/>
                <w:color w:val="404040" w:themeColor="text1" w:themeTint="BF"/>
                <w:szCs w:val="16"/>
              </w:rPr>
            </w:pPr>
            <w:r>
              <w:rPr>
                <w:rFonts w:ascii="Century Gothic" w:hAnsi="Century Gothic"/>
                <w:color w:val="404040" w:themeColor="text1" w:themeTint="BF"/>
              </w:rPr>
              <w:t>FONCTION/RÔLE</w:t>
            </w:r>
          </w:p>
        </w:tc>
        <w:tc>
          <w:tcPr>
            <w:tcW w:w="5135" w:type="dxa"/>
            <w:shd w:val="clear" w:color="auto" w:fill="auto"/>
            <w:noWrap/>
            <w:vAlign w:val="center"/>
          </w:tcPr>
          <w:p w14:paraId="77A8B157" w14:textId="77777777" w:rsidR="00707235" w:rsidRPr="00707235" w:rsidRDefault="00707235" w:rsidP="00470E87">
            <w:pPr>
              <w:rPr>
                <w:rFonts w:ascii="Century Gothic" w:hAnsi="Century Gothic"/>
                <w:color w:val="000000"/>
                <w:sz w:val="18"/>
                <w:szCs w:val="16"/>
              </w:rPr>
            </w:pPr>
            <w:r>
              <w:rPr>
                <w:rFonts w:ascii="Century Gothic" w:hAnsi="Century Gothic"/>
                <w:color w:val="000000"/>
                <w:sz w:val="18"/>
              </w:rPr>
              <w:t>Cheffe de projet</w:t>
            </w:r>
          </w:p>
        </w:tc>
      </w:tr>
    </w:tbl>
    <w:p w14:paraId="5B7F12BE" w14:textId="77777777" w:rsidR="00707235" w:rsidRPr="00707235" w:rsidRDefault="00707235" w:rsidP="00707235">
      <w:pPr>
        <w:rPr>
          <w:rFonts w:ascii="Century Gothic" w:hAnsi="Century Gothic"/>
          <w:sz w:val="20"/>
          <w:szCs w:val="40"/>
        </w:rPr>
      </w:pPr>
    </w:p>
    <w:tbl>
      <w:tblPr>
        <w:tblStyle w:val="TableGrid"/>
        <w:tblW w:w="11183" w:type="dxa"/>
        <w:tblInd w:w="90" w:type="dxa"/>
        <w:tblLook w:val="04A0" w:firstRow="1" w:lastRow="0" w:firstColumn="1" w:lastColumn="0" w:noHBand="0" w:noVBand="1"/>
      </w:tblPr>
      <w:tblGrid>
        <w:gridCol w:w="11183"/>
      </w:tblGrid>
      <w:tr w:rsidR="00707235" w:rsidRPr="00707235" w14:paraId="350946CE" w14:textId="77777777" w:rsidTr="00470E87">
        <w:trPr>
          <w:trHeight w:val="504"/>
        </w:trPr>
        <w:tc>
          <w:tcPr>
            <w:tcW w:w="11183" w:type="dxa"/>
            <w:tcBorders>
              <w:top w:val="nil"/>
              <w:left w:val="nil"/>
              <w:bottom w:val="nil"/>
              <w:right w:val="nil"/>
            </w:tcBorders>
            <w:shd w:val="clear" w:color="auto" w:fill="auto"/>
            <w:vAlign w:val="bottom"/>
          </w:tcPr>
          <w:p w14:paraId="34FEFBA9" w14:textId="77777777" w:rsidR="00707235" w:rsidRPr="00707235" w:rsidRDefault="00707235" w:rsidP="00470E87">
            <w:pPr>
              <w:pStyle w:val="p1"/>
              <w:ind w:left="-105"/>
              <w:rPr>
                <w:rFonts w:ascii="Century Gothic" w:hAnsi="Century Gothic"/>
                <w:bCs/>
                <w:color w:val="2E74B5" w:themeColor="accent5" w:themeShade="BF"/>
                <w:sz w:val="28"/>
                <w:szCs w:val="28"/>
              </w:rPr>
            </w:pPr>
            <w:r>
              <w:rPr>
                <w:rFonts w:ascii="Century Gothic" w:hAnsi="Century Gothic"/>
                <w:color w:val="2E74B5" w:themeColor="accent5" w:themeShade="BF"/>
                <w:sz w:val="28"/>
              </w:rPr>
              <w:t>INTITULÉ ET ÉLÉMENT VISUEL</w:t>
            </w:r>
          </w:p>
        </w:tc>
      </w:tr>
      <w:tr w:rsidR="00707235" w:rsidRPr="00707235" w14:paraId="2D5FF741" w14:textId="77777777" w:rsidTr="00470E87">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EE2075" w14:textId="77777777" w:rsidR="00707235" w:rsidRPr="00707235" w:rsidRDefault="00707235" w:rsidP="00470E87">
            <w:pPr>
              <w:pStyle w:val="p1"/>
              <w:rPr>
                <w:rFonts w:ascii="Century Gothic" w:hAnsi="Century Gothic"/>
                <w:color w:val="000000"/>
                <w:sz w:val="20"/>
                <w:szCs w:val="20"/>
              </w:rPr>
            </w:pPr>
            <w:r>
              <w:rPr>
                <w:rFonts w:ascii="Century Gothic" w:hAnsi="Century Gothic"/>
                <w:color w:val="000000"/>
                <w:sz w:val="20"/>
              </w:rPr>
              <w:t>Positive Charge - Autonomiser les flottes de véhicules électriques</w:t>
            </w:r>
          </w:p>
        </w:tc>
      </w:tr>
      <w:tr w:rsidR="00707235" w:rsidRPr="00707235" w14:paraId="614BA94F" w14:textId="77777777" w:rsidTr="00470E87">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559D4EC8" w14:textId="77777777" w:rsidR="00707235" w:rsidRPr="00707235" w:rsidRDefault="00707235" w:rsidP="00470E87">
            <w:pPr>
              <w:pStyle w:val="p1"/>
              <w:ind w:left="-100"/>
              <w:rPr>
                <w:rFonts w:ascii="Century Gothic" w:hAnsi="Century Gothic"/>
                <w:b/>
                <w:color w:val="000000" w:themeColor="text1"/>
                <w:sz w:val="18"/>
                <w:szCs w:val="18"/>
              </w:rPr>
            </w:pPr>
          </w:p>
          <w:p w14:paraId="0EE42427" w14:textId="77777777" w:rsidR="00707235" w:rsidRPr="00707235" w:rsidRDefault="00707235" w:rsidP="00470E87">
            <w:pPr>
              <w:pStyle w:val="p1"/>
              <w:ind w:left="-100"/>
              <w:rPr>
                <w:rFonts w:ascii="Century Gothic" w:hAnsi="Century Gothic"/>
                <w:bCs/>
                <w:color w:val="2E74B5" w:themeColor="accent5" w:themeShade="BF"/>
                <w:sz w:val="28"/>
                <w:szCs w:val="28"/>
              </w:rPr>
            </w:pPr>
            <w:r>
              <w:rPr>
                <w:rFonts w:ascii="Century Gothic" w:hAnsi="Century Gothic"/>
                <w:color w:val="2E74B5" w:themeColor="accent5" w:themeShade="BF"/>
                <w:sz w:val="28"/>
              </w:rPr>
              <w:t>INTRODUCTION</w:t>
            </w:r>
          </w:p>
        </w:tc>
      </w:tr>
      <w:tr w:rsidR="00707235" w:rsidRPr="00707235" w14:paraId="75A81251" w14:textId="77777777" w:rsidTr="00470E87">
        <w:trPr>
          <w:trHeight w:val="90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AB1DEE" w14:textId="77777777" w:rsidR="00707235" w:rsidRPr="00707235" w:rsidRDefault="00707235" w:rsidP="00470E87">
            <w:pPr>
              <w:pStyle w:val="p1"/>
              <w:rPr>
                <w:rFonts w:ascii="Century Gothic" w:hAnsi="Century Gothic"/>
                <w:color w:val="000000" w:themeColor="text1"/>
                <w:sz w:val="20"/>
                <w:szCs w:val="18"/>
              </w:rPr>
            </w:pPr>
            <w:r>
              <w:rPr>
                <w:rFonts w:ascii="Century Gothic" w:hAnsi="Century Gothic"/>
                <w:color w:val="000000" w:themeColor="text1"/>
                <w:sz w:val="20"/>
              </w:rPr>
              <w:t>Découvrez comment Positive Charge a révolutionné les opérations de recharge des flottes de véhicules électriques. Dans cette étude de cas d’une page, nous retraçons un remarquable parcours transformationnel dans le secteur des véhicules électriques.</w:t>
            </w:r>
          </w:p>
        </w:tc>
      </w:tr>
      <w:tr w:rsidR="00707235" w:rsidRPr="00707235" w14:paraId="5C4C838F" w14:textId="77777777" w:rsidTr="00470E87">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4BD3ABFB" w14:textId="77777777" w:rsidR="00707235" w:rsidRPr="00707235" w:rsidRDefault="00707235" w:rsidP="00470E87">
            <w:pPr>
              <w:pStyle w:val="p1"/>
              <w:ind w:left="-100"/>
              <w:rPr>
                <w:rFonts w:ascii="Century Gothic" w:hAnsi="Century Gothic"/>
                <w:b/>
                <w:color w:val="000000" w:themeColor="text1"/>
                <w:sz w:val="18"/>
                <w:szCs w:val="18"/>
              </w:rPr>
            </w:pPr>
          </w:p>
          <w:p w14:paraId="12798E15" w14:textId="77777777" w:rsidR="00707235" w:rsidRPr="00707235" w:rsidRDefault="00707235" w:rsidP="00470E87">
            <w:pPr>
              <w:pStyle w:val="p1"/>
              <w:ind w:left="-100"/>
              <w:rPr>
                <w:rFonts w:ascii="Century Gothic" w:hAnsi="Century Gothic"/>
                <w:bCs/>
                <w:color w:val="2E74B5" w:themeColor="accent5" w:themeShade="BF"/>
                <w:sz w:val="28"/>
                <w:szCs w:val="28"/>
              </w:rPr>
            </w:pPr>
            <w:r>
              <w:rPr>
                <w:rFonts w:ascii="Century Gothic" w:hAnsi="Century Gothic"/>
                <w:color w:val="2E74B5" w:themeColor="accent5" w:themeShade="BF"/>
                <w:sz w:val="28"/>
              </w:rPr>
              <w:t>DÉFI OU OPPORTUNITÉ</w:t>
            </w:r>
          </w:p>
        </w:tc>
      </w:tr>
      <w:tr w:rsidR="00707235" w:rsidRPr="00707235" w14:paraId="411AA439" w14:textId="77777777" w:rsidTr="00470E87">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FED2C" w14:textId="77777777" w:rsidR="00707235" w:rsidRPr="00707235" w:rsidRDefault="00707235" w:rsidP="00470E87">
            <w:pPr>
              <w:pStyle w:val="p1"/>
              <w:rPr>
                <w:rFonts w:ascii="Century Gothic" w:hAnsi="Century Gothic"/>
                <w:color w:val="000000" w:themeColor="text1"/>
                <w:sz w:val="20"/>
                <w:szCs w:val="18"/>
              </w:rPr>
            </w:pPr>
            <w:r>
              <w:rPr>
                <w:rFonts w:ascii="Century Gothic" w:hAnsi="Century Gothic"/>
                <w:color w:val="000000" w:themeColor="text1"/>
                <w:sz w:val="20"/>
              </w:rPr>
              <w:t>Le défi était clair : la croissance rapide des flottes de véhicules électriques mettait à rude épreuve les infrastructures de recharge existantes, générant des goulots d’étranglement, des temps d’arrêt et une augmentation des coûts d’exploitation.</w:t>
            </w:r>
          </w:p>
        </w:tc>
      </w:tr>
      <w:tr w:rsidR="00707235" w:rsidRPr="00707235" w14:paraId="62AAD23D" w14:textId="77777777" w:rsidTr="00470E87">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361B06A2" w14:textId="77777777" w:rsidR="00707235" w:rsidRPr="00707235" w:rsidRDefault="00707235" w:rsidP="00470E87">
            <w:pPr>
              <w:pStyle w:val="p1"/>
              <w:ind w:left="-100"/>
              <w:rPr>
                <w:rFonts w:ascii="Century Gothic" w:hAnsi="Century Gothic"/>
                <w:b/>
                <w:color w:val="000000" w:themeColor="text1"/>
                <w:sz w:val="18"/>
                <w:szCs w:val="18"/>
              </w:rPr>
            </w:pPr>
          </w:p>
          <w:p w14:paraId="45DA4C38" w14:textId="77777777" w:rsidR="00707235" w:rsidRPr="00707235" w:rsidRDefault="00707235" w:rsidP="00470E87">
            <w:pPr>
              <w:pStyle w:val="p1"/>
              <w:ind w:left="-100"/>
              <w:rPr>
                <w:rFonts w:ascii="Century Gothic" w:hAnsi="Century Gothic"/>
                <w:bCs/>
                <w:color w:val="2E74B5" w:themeColor="accent5" w:themeShade="BF"/>
                <w:sz w:val="28"/>
                <w:szCs w:val="28"/>
              </w:rPr>
            </w:pPr>
            <w:r>
              <w:rPr>
                <w:rFonts w:ascii="Century Gothic" w:hAnsi="Century Gothic"/>
                <w:color w:val="2E74B5" w:themeColor="accent5" w:themeShade="BF"/>
                <w:sz w:val="28"/>
              </w:rPr>
              <w:t>SOLUTION OU APPROCHE</w:t>
            </w:r>
          </w:p>
        </w:tc>
      </w:tr>
      <w:tr w:rsidR="00707235" w:rsidRPr="00707235" w14:paraId="7BF7B65D" w14:textId="77777777" w:rsidTr="00470E87">
        <w:trPr>
          <w:trHeight w:val="801"/>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505C74" w14:textId="77777777" w:rsidR="00707235" w:rsidRPr="00707235" w:rsidRDefault="00707235" w:rsidP="00470E87">
            <w:pPr>
              <w:pStyle w:val="p1"/>
              <w:rPr>
                <w:rFonts w:ascii="Century Gothic" w:hAnsi="Century Gothic"/>
                <w:color w:val="000000" w:themeColor="text1"/>
                <w:sz w:val="20"/>
                <w:szCs w:val="18"/>
              </w:rPr>
            </w:pPr>
            <w:r>
              <w:rPr>
                <w:rFonts w:ascii="Century Gothic" w:hAnsi="Century Gothic"/>
                <w:color w:val="000000" w:themeColor="text1"/>
                <w:sz w:val="20"/>
              </w:rPr>
              <w:t>Notre approche a été innovante et complète. Nous avons intégré une expansion des infrastructures, une technologie intelligente et des plannings de recharge optimisés pour créer une solution globale permettant de relever le défi de front.</w:t>
            </w:r>
          </w:p>
        </w:tc>
      </w:tr>
      <w:tr w:rsidR="00707235" w:rsidRPr="00707235" w14:paraId="6E62822C" w14:textId="77777777" w:rsidTr="00470E87">
        <w:trPr>
          <w:trHeight w:val="620"/>
        </w:trPr>
        <w:tc>
          <w:tcPr>
            <w:tcW w:w="11183" w:type="dxa"/>
            <w:tcBorders>
              <w:top w:val="single" w:sz="4" w:space="0" w:color="BFBFBF" w:themeColor="background1" w:themeShade="BF"/>
              <w:left w:val="nil"/>
              <w:bottom w:val="nil"/>
              <w:right w:val="nil"/>
            </w:tcBorders>
            <w:shd w:val="clear" w:color="auto" w:fill="auto"/>
            <w:vAlign w:val="center"/>
          </w:tcPr>
          <w:p w14:paraId="691C0106" w14:textId="77777777" w:rsidR="00707235" w:rsidRPr="00707235" w:rsidRDefault="00707235" w:rsidP="00470E87">
            <w:pPr>
              <w:pStyle w:val="p1"/>
              <w:ind w:left="-100"/>
              <w:rPr>
                <w:rFonts w:ascii="Century Gothic" w:hAnsi="Century Gothic"/>
                <w:b/>
                <w:color w:val="000000" w:themeColor="text1"/>
                <w:sz w:val="18"/>
                <w:szCs w:val="18"/>
              </w:rPr>
            </w:pPr>
          </w:p>
          <w:p w14:paraId="72602B1A" w14:textId="77777777" w:rsidR="00707235" w:rsidRPr="00707235" w:rsidRDefault="00707235" w:rsidP="00470E87">
            <w:pPr>
              <w:pStyle w:val="p1"/>
              <w:ind w:left="-100"/>
              <w:rPr>
                <w:rFonts w:ascii="Century Gothic" w:hAnsi="Century Gothic"/>
                <w:bCs/>
                <w:color w:val="2E74B5" w:themeColor="accent5" w:themeShade="BF"/>
                <w:sz w:val="28"/>
                <w:szCs w:val="28"/>
              </w:rPr>
            </w:pPr>
            <w:r>
              <w:rPr>
                <w:rFonts w:ascii="Century Gothic" w:hAnsi="Century Gothic"/>
                <w:color w:val="2E74B5" w:themeColor="accent5" w:themeShade="BF"/>
                <w:sz w:val="28"/>
              </w:rPr>
              <w:t>RÉSULTATS ET AVANTAGES</w:t>
            </w:r>
          </w:p>
        </w:tc>
      </w:tr>
      <w:tr w:rsidR="00707235" w:rsidRPr="00707235" w14:paraId="3BE95AA2" w14:textId="77777777" w:rsidTr="00470E87">
        <w:trPr>
          <w:trHeight w:val="99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28CA65" w14:textId="77777777" w:rsidR="00707235" w:rsidRPr="00707235" w:rsidRDefault="00707235" w:rsidP="00470E87">
            <w:pPr>
              <w:pStyle w:val="p1"/>
              <w:rPr>
                <w:rFonts w:ascii="Century Gothic" w:hAnsi="Century Gothic"/>
                <w:color w:val="000000" w:themeColor="text1"/>
                <w:sz w:val="20"/>
                <w:szCs w:val="18"/>
              </w:rPr>
            </w:pPr>
            <w:r>
              <w:rPr>
                <w:rFonts w:ascii="Century Gothic" w:hAnsi="Century Gothic"/>
                <w:color w:val="000000" w:themeColor="text1"/>
                <w:sz w:val="20"/>
              </w:rPr>
              <w:t>Les résultats parlent d’eux-mêmes : réduction de 50 % des temps d’arrêt liés à la recharge, augmentation de 60 % des prospects pour les exploitants de flottes, et des économies substantielles. Découvrez comment nos solutions ont stimulé l’efficacité et la croissance.</w:t>
            </w:r>
          </w:p>
        </w:tc>
      </w:tr>
    </w:tbl>
    <w:p w14:paraId="0246DFCF" w14:textId="77777777" w:rsidR="00707235" w:rsidRPr="00707235" w:rsidRDefault="00707235" w:rsidP="00707235"/>
    <w:tbl>
      <w:tblPr>
        <w:tblStyle w:val="TableGrid"/>
        <w:tblW w:w="11183" w:type="dxa"/>
        <w:tblInd w:w="90" w:type="dxa"/>
        <w:tblLook w:val="04A0" w:firstRow="1" w:lastRow="0" w:firstColumn="1" w:lastColumn="0" w:noHBand="0" w:noVBand="1"/>
      </w:tblPr>
      <w:tblGrid>
        <w:gridCol w:w="11183"/>
      </w:tblGrid>
      <w:tr w:rsidR="00707235" w:rsidRPr="00707235" w14:paraId="6B378B9E" w14:textId="77777777" w:rsidTr="00470E87">
        <w:trPr>
          <w:trHeight w:val="603"/>
        </w:trPr>
        <w:tc>
          <w:tcPr>
            <w:tcW w:w="11183" w:type="dxa"/>
            <w:tcBorders>
              <w:top w:val="nil"/>
              <w:left w:val="nil"/>
              <w:bottom w:val="nil"/>
              <w:right w:val="nil"/>
            </w:tcBorders>
            <w:shd w:val="clear" w:color="auto" w:fill="auto"/>
            <w:vAlign w:val="center"/>
          </w:tcPr>
          <w:p w14:paraId="7404AB56" w14:textId="77777777" w:rsidR="00707235" w:rsidRPr="00707235" w:rsidRDefault="00707235" w:rsidP="00470E87">
            <w:pPr>
              <w:pStyle w:val="p1"/>
              <w:ind w:left="-100"/>
              <w:rPr>
                <w:rFonts w:ascii="Century Gothic" w:hAnsi="Century Gothic"/>
                <w:b/>
                <w:color w:val="000000" w:themeColor="text1"/>
                <w:sz w:val="18"/>
                <w:szCs w:val="18"/>
              </w:rPr>
            </w:pPr>
            <w:bookmarkStart w:id="0" w:name="_Hlk155712583"/>
          </w:p>
          <w:p w14:paraId="722E09B6" w14:textId="77777777" w:rsidR="00707235" w:rsidRPr="00707235" w:rsidRDefault="00707235" w:rsidP="00470E87">
            <w:pPr>
              <w:pStyle w:val="p1"/>
              <w:ind w:left="-100"/>
              <w:rPr>
                <w:rFonts w:ascii="Century Gothic" w:hAnsi="Century Gothic"/>
                <w:bCs/>
                <w:color w:val="2E74B5" w:themeColor="accent5" w:themeShade="BF"/>
                <w:sz w:val="28"/>
                <w:szCs w:val="28"/>
              </w:rPr>
            </w:pPr>
            <w:r>
              <w:rPr>
                <w:rFonts w:ascii="Century Gothic" w:hAnsi="Century Gothic"/>
                <w:color w:val="2E74B5" w:themeColor="accent5" w:themeShade="BF"/>
                <w:sz w:val="28"/>
              </w:rPr>
              <w:t>TÉMOIGNAGES OU CITATIONS</w:t>
            </w:r>
          </w:p>
        </w:tc>
      </w:tr>
      <w:tr w:rsidR="00707235" w:rsidRPr="00707235" w14:paraId="4B9701C4" w14:textId="77777777" w:rsidTr="00470E87">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F41A05" w14:textId="77777777" w:rsidR="00707235" w:rsidRPr="00707235" w:rsidRDefault="00707235" w:rsidP="00470E87">
            <w:pPr>
              <w:pStyle w:val="p1"/>
              <w:rPr>
                <w:rFonts w:ascii="Century Gothic" w:hAnsi="Century Gothic"/>
                <w:color w:val="000000" w:themeColor="text1"/>
                <w:sz w:val="20"/>
                <w:szCs w:val="18"/>
              </w:rPr>
            </w:pPr>
            <w:r>
              <w:rPr>
                <w:rFonts w:ascii="Century Gothic" w:hAnsi="Century Gothic"/>
                <w:color w:val="000000" w:themeColor="text1"/>
                <w:sz w:val="20"/>
              </w:rPr>
              <w:t xml:space="preserve">« Les solutions de Positive Charge ont transformé les opérations de notre flotte. Les goulots d’étranglement liés à la recharge appartiennent désormais au passé et notre efficacité a explosé. » </w:t>
            </w:r>
            <w:r w:rsidRPr="00707235">
              <w:rPr>
                <w:rFonts w:ascii="Century Gothic" w:hAnsi="Century Gothic"/>
                <w:i/>
                <w:iCs/>
                <w:color w:val="000000" w:themeColor="text1"/>
                <w:sz w:val="20"/>
                <w:szCs w:val="18"/>
              </w:rPr>
              <w:t>John Smith, responsable de flotte de véhicules électriques</w:t>
            </w:r>
          </w:p>
        </w:tc>
      </w:tr>
      <w:bookmarkEnd w:id="0"/>
    </w:tbl>
    <w:p w14:paraId="7B2B8EC5" w14:textId="77777777" w:rsidR="00707235" w:rsidRPr="00707235" w:rsidRDefault="00707235" w:rsidP="00707235"/>
    <w:p w14:paraId="51112236" w14:textId="77777777" w:rsidR="00707235" w:rsidRPr="00707235" w:rsidRDefault="00707235" w:rsidP="00707235"/>
    <w:tbl>
      <w:tblPr>
        <w:tblStyle w:val="TableGrid"/>
        <w:tblW w:w="11183" w:type="dxa"/>
        <w:tblInd w:w="90" w:type="dxa"/>
        <w:tblLook w:val="04A0" w:firstRow="1" w:lastRow="0" w:firstColumn="1" w:lastColumn="0" w:noHBand="0" w:noVBand="1"/>
      </w:tblPr>
      <w:tblGrid>
        <w:gridCol w:w="11183"/>
      </w:tblGrid>
      <w:tr w:rsidR="00707235" w:rsidRPr="00707235" w14:paraId="3A693E05" w14:textId="77777777" w:rsidTr="00470E87">
        <w:trPr>
          <w:trHeight w:val="405"/>
        </w:trPr>
        <w:tc>
          <w:tcPr>
            <w:tcW w:w="11183" w:type="dxa"/>
            <w:tcBorders>
              <w:top w:val="nil"/>
              <w:left w:val="nil"/>
              <w:bottom w:val="nil"/>
              <w:right w:val="nil"/>
            </w:tcBorders>
            <w:shd w:val="clear" w:color="auto" w:fill="auto"/>
            <w:vAlign w:val="center"/>
          </w:tcPr>
          <w:p w14:paraId="195A5B32" w14:textId="77777777" w:rsidR="00707235" w:rsidRPr="00707235" w:rsidRDefault="00707235" w:rsidP="00470E87">
            <w:pPr>
              <w:pStyle w:val="p1"/>
              <w:ind w:left="-100"/>
              <w:rPr>
                <w:rFonts w:ascii="Century Gothic" w:hAnsi="Century Gothic"/>
                <w:bCs/>
                <w:color w:val="2E74B5" w:themeColor="accent5" w:themeShade="BF"/>
                <w:sz w:val="28"/>
                <w:szCs w:val="28"/>
              </w:rPr>
            </w:pPr>
            <w:r>
              <w:rPr>
                <w:rFonts w:ascii="Century Gothic" w:hAnsi="Century Gothic"/>
                <w:color w:val="2E74B5" w:themeColor="accent5" w:themeShade="BF"/>
                <w:sz w:val="28"/>
              </w:rPr>
              <w:t>APPEL À L’ACTION</w:t>
            </w:r>
          </w:p>
        </w:tc>
      </w:tr>
      <w:tr w:rsidR="00707235" w:rsidRPr="00707235" w14:paraId="41ECE777" w14:textId="77777777" w:rsidTr="00470E87">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D09C6" w14:textId="77777777" w:rsidR="00707235" w:rsidRPr="00707235" w:rsidRDefault="00707235" w:rsidP="00470E87">
            <w:pPr>
              <w:pStyle w:val="p1"/>
              <w:rPr>
                <w:rFonts w:ascii="Century Gothic" w:hAnsi="Century Gothic"/>
                <w:color w:val="000000" w:themeColor="text1"/>
                <w:sz w:val="20"/>
                <w:szCs w:val="18"/>
              </w:rPr>
            </w:pPr>
            <w:r>
              <w:rPr>
                <w:rFonts w:ascii="Century Gothic" w:hAnsi="Century Gothic"/>
                <w:color w:val="000000" w:themeColor="text1"/>
                <w:sz w:val="20"/>
              </w:rPr>
              <w:t>Prêt à révolutionner l’exploitation de votre flotte de véhicules électriques ? Contactez-nous dès aujourd’hui pour découvrir des solutions personnalisées de recharge des véhicules électriques qui favorisent l’efficacité, les économies et l’excellence opérationnelle.</w:t>
            </w:r>
          </w:p>
        </w:tc>
      </w:tr>
    </w:tbl>
    <w:p w14:paraId="3878A7DB" w14:textId="77777777" w:rsidR="00707235" w:rsidRPr="00707235" w:rsidRDefault="00707235" w:rsidP="00707235">
      <w:pPr>
        <w:rPr>
          <w:rFonts w:ascii="Century Gothic" w:hAnsi="Century Gothic" w:cs="Arial"/>
          <w:b/>
          <w:color w:val="808080" w:themeColor="background1" w:themeShade="80"/>
          <w:szCs w:val="36"/>
        </w:rPr>
      </w:pPr>
    </w:p>
    <w:p w14:paraId="07CC5E6B" w14:textId="77777777" w:rsidR="00707235" w:rsidRPr="00707235" w:rsidRDefault="00707235" w:rsidP="00707235">
      <w:pPr>
        <w:rPr>
          <w:rFonts w:ascii="Century Gothic" w:hAnsi="Century Gothic" w:cs="Arial"/>
          <w:b/>
          <w:color w:val="808080" w:themeColor="background1" w:themeShade="80"/>
          <w:szCs w:val="36"/>
        </w:rPr>
      </w:pPr>
    </w:p>
    <w:p w14:paraId="464EEAE3" w14:textId="77777777" w:rsidR="00707235" w:rsidRPr="00707235" w:rsidRDefault="00707235" w:rsidP="00707235">
      <w:pPr>
        <w:rPr>
          <w:rFonts w:ascii="Century Gothic" w:hAnsi="Century Gothic" w:cs="Arial"/>
          <w:b/>
          <w:color w:val="808080" w:themeColor="background1" w:themeShade="80"/>
          <w:szCs w:val="36"/>
        </w:rPr>
      </w:pPr>
    </w:p>
    <w:p w14:paraId="5C95F342" w14:textId="77777777" w:rsidR="00707235" w:rsidRPr="00707235" w:rsidRDefault="00707235" w:rsidP="00707235">
      <w:pPr>
        <w:rPr>
          <w:rFonts w:ascii="Century Gothic" w:hAnsi="Century Gothic" w:cs="Arial"/>
          <w:b/>
          <w:color w:val="808080" w:themeColor="background1" w:themeShade="80"/>
          <w:szCs w:val="36"/>
        </w:rPr>
      </w:pPr>
    </w:p>
    <w:p w14:paraId="7FA22149" w14:textId="77777777" w:rsidR="00707235" w:rsidRDefault="00707235" w:rsidP="00707235">
      <w:pPr>
        <w:rPr>
          <w:rFonts w:ascii="Century Gothic" w:hAnsi="Century Gothic" w:cs="Arial"/>
          <w:b/>
          <w:color w:val="808080" w:themeColor="background1" w:themeShade="80"/>
          <w:szCs w:val="36"/>
        </w:rPr>
      </w:pPr>
    </w:p>
    <w:p w14:paraId="4FB9D324" w14:textId="77777777" w:rsidR="00FF1E8F" w:rsidRPr="00707235" w:rsidRDefault="00FF1E8F" w:rsidP="00707235">
      <w:pPr>
        <w:rPr>
          <w:rFonts w:ascii="Century Gothic" w:hAnsi="Century Gothic" w:cs="Arial"/>
          <w:b/>
          <w:color w:val="808080" w:themeColor="background1" w:themeShade="80"/>
          <w:szCs w:val="36"/>
        </w:rPr>
      </w:pPr>
    </w:p>
    <w:tbl>
      <w:tblPr>
        <w:tblStyle w:val="TableGrid"/>
        <w:tblW w:w="10751"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51"/>
      </w:tblGrid>
      <w:tr w:rsidR="00707235" w:rsidRPr="00707235" w14:paraId="5176D853" w14:textId="77777777" w:rsidTr="00470E87">
        <w:trPr>
          <w:trHeight w:val="2548"/>
        </w:trPr>
        <w:tc>
          <w:tcPr>
            <w:tcW w:w="10751" w:type="dxa"/>
          </w:tcPr>
          <w:p w14:paraId="09E3E675" w14:textId="77777777" w:rsidR="00707235" w:rsidRPr="00707235" w:rsidRDefault="00707235" w:rsidP="00470E87">
            <w:pPr>
              <w:jc w:val="center"/>
              <w:rPr>
                <w:rFonts w:ascii="Century Gothic" w:hAnsi="Century Gothic" w:cs="Arial"/>
                <w:b/>
                <w:sz w:val="20"/>
                <w:szCs w:val="20"/>
              </w:rPr>
            </w:pPr>
            <w:r>
              <w:rPr>
                <w:rFonts w:ascii="Century Gothic" w:hAnsi="Century Gothic"/>
                <w:b/>
                <w:sz w:val="20"/>
              </w:rPr>
              <w:t>EXCLUSION DE RESPONSABILITÉ</w:t>
            </w:r>
          </w:p>
          <w:p w14:paraId="070CD094" w14:textId="77777777" w:rsidR="00707235" w:rsidRPr="00707235" w:rsidRDefault="00707235" w:rsidP="00470E87">
            <w:pPr>
              <w:rPr>
                <w:rFonts w:ascii="Century Gothic" w:hAnsi="Century Gothic" w:cs="Arial"/>
                <w:szCs w:val="20"/>
              </w:rPr>
            </w:pPr>
          </w:p>
          <w:p w14:paraId="11AA687A" w14:textId="77777777" w:rsidR="00707235" w:rsidRPr="00707235" w:rsidRDefault="00707235" w:rsidP="00470E87">
            <w:pPr>
              <w:rPr>
                <w:rFonts w:ascii="Century Gothic" w:hAnsi="Century Gothic" w:cs="Arial"/>
                <w:sz w:val="22"/>
                <w:szCs w:val="20"/>
              </w:rPr>
            </w:pPr>
            <w:r>
              <w:rPr>
                <w:rFonts w:ascii="Century Gothic" w:hAnsi="Century Gothic"/>
                <w:sz w:val="22"/>
              </w:rPr>
              <w:t xml:space="preserve">Tous les articles, modèles ou informations proposés par </w:t>
            </w:r>
            <w:proofErr w:type="spellStart"/>
            <w:r>
              <w:rPr>
                <w:rFonts w:ascii="Century Gothic" w:hAnsi="Century Gothic"/>
                <w:sz w:val="22"/>
              </w:rPr>
              <w:t>Smartsheet</w:t>
            </w:r>
            <w:proofErr w:type="spellEnd"/>
            <w:r>
              <w:rPr>
                <w:rFonts w:ascii="Century Gothic" w:hAnsi="Century Gothic"/>
                <w:sz w:val="22"/>
              </w:rPr>
              <w:t xml:space="preserve"> sur le site web sont fournis à titre de référence uniquement. Bien que nous nous efforcions de maintenir l’information à jour et exacte, nous ne faisons aucune déclaration, ni n’offrons aucune garantie, de quelque nature que ce soit, expresse ou implicite, quant à l’exhaustivité, l’exactitude, la fiabilité, la pertinence ou la disponibilité du site Web, ou des informations, articles, modèles ou graphiques liés, contenus sur le site. Toute la confiance que vous accordez à ces informations relève de votre propre responsabilité, à vos propres risques.</w:t>
            </w:r>
          </w:p>
        </w:tc>
      </w:tr>
    </w:tbl>
    <w:p w14:paraId="5755D758" w14:textId="77777777" w:rsidR="00707235" w:rsidRPr="00707235" w:rsidRDefault="00707235" w:rsidP="00707235">
      <w:pPr>
        <w:rPr>
          <w:rFonts w:ascii="Century Gothic" w:hAnsi="Century Gothic"/>
          <w:b/>
          <w:color w:val="A6A6A6" w:themeColor="background1" w:themeShade="A6"/>
          <w:sz w:val="32"/>
          <w:szCs w:val="44"/>
        </w:rPr>
      </w:pPr>
    </w:p>
    <w:p w14:paraId="13333A17" w14:textId="77777777" w:rsidR="00707235" w:rsidRPr="00707235" w:rsidRDefault="00707235" w:rsidP="00707235"/>
    <w:sectPr w:rsidR="00707235" w:rsidRPr="00707235" w:rsidSect="00172B24">
      <w:pgSz w:w="12240" w:h="15840"/>
      <w:pgMar w:top="468"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3CB70" w14:textId="77777777" w:rsidR="001C3950" w:rsidRPr="00707235" w:rsidRDefault="001C3950" w:rsidP="00FA5A19">
      <w:r w:rsidRPr="00707235">
        <w:separator/>
      </w:r>
    </w:p>
  </w:endnote>
  <w:endnote w:type="continuationSeparator" w:id="0">
    <w:p w14:paraId="3876D8A9" w14:textId="77777777" w:rsidR="001C3950" w:rsidRPr="00707235" w:rsidRDefault="001C3950" w:rsidP="00FA5A19">
      <w:r w:rsidRPr="007072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7A414" w14:textId="77777777" w:rsidR="001C3950" w:rsidRPr="00707235" w:rsidRDefault="001C3950" w:rsidP="00FA5A19">
      <w:r w:rsidRPr="00707235">
        <w:separator/>
      </w:r>
    </w:p>
  </w:footnote>
  <w:footnote w:type="continuationSeparator" w:id="0">
    <w:p w14:paraId="387E61FF" w14:textId="77777777" w:rsidR="001C3950" w:rsidRPr="00707235" w:rsidRDefault="001C3950" w:rsidP="00FA5A19">
      <w:r w:rsidRPr="0070723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3F114F"/>
    <w:multiLevelType w:val="hybridMultilevel"/>
    <w:tmpl w:val="D9C873A0"/>
    <w:lvl w:ilvl="0" w:tplc="C1626BF4">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num w:numId="1" w16cid:durableId="154456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1F"/>
    <w:rsid w:val="0004091A"/>
    <w:rsid w:val="000D64BE"/>
    <w:rsid w:val="00121E85"/>
    <w:rsid w:val="0015041D"/>
    <w:rsid w:val="0016369C"/>
    <w:rsid w:val="00172B24"/>
    <w:rsid w:val="001C3950"/>
    <w:rsid w:val="00234DD0"/>
    <w:rsid w:val="00273452"/>
    <w:rsid w:val="002C3E80"/>
    <w:rsid w:val="003125C4"/>
    <w:rsid w:val="00323215"/>
    <w:rsid w:val="00353815"/>
    <w:rsid w:val="00483EC9"/>
    <w:rsid w:val="00527412"/>
    <w:rsid w:val="005621E6"/>
    <w:rsid w:val="005D2935"/>
    <w:rsid w:val="005D3788"/>
    <w:rsid w:val="006600E3"/>
    <w:rsid w:val="00707235"/>
    <w:rsid w:val="007A0A42"/>
    <w:rsid w:val="007B3E1F"/>
    <w:rsid w:val="007B70BD"/>
    <w:rsid w:val="00841A10"/>
    <w:rsid w:val="008432CE"/>
    <w:rsid w:val="00893C75"/>
    <w:rsid w:val="00955031"/>
    <w:rsid w:val="009C6C7F"/>
    <w:rsid w:val="00AD5874"/>
    <w:rsid w:val="00B26C6F"/>
    <w:rsid w:val="00B31536"/>
    <w:rsid w:val="00C70C65"/>
    <w:rsid w:val="00E024DB"/>
    <w:rsid w:val="00E25ABC"/>
    <w:rsid w:val="00F6292F"/>
    <w:rsid w:val="00FA5A19"/>
    <w:rsid w:val="00FE4C03"/>
    <w:rsid w:val="00FF1E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F8124"/>
  <w14:defaultImageDpi w14:val="32767"/>
  <w15:chartTrackingRefBased/>
  <w15:docId w15:val="{B7A7274D-CD4F-E344-87F3-E1FFC809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24DB"/>
    <w:rPr>
      <w:rFonts w:eastAsia="Times New Roman"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24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E4C03"/>
    <w:rPr>
      <w:rFonts w:ascii="Arial" w:eastAsiaTheme="minorHAnsi" w:hAnsi="Arial" w:cs="Arial"/>
      <w:color w:val="232323"/>
      <w:sz w:val="22"/>
      <w:szCs w:val="22"/>
    </w:rPr>
  </w:style>
  <w:style w:type="paragraph" w:styleId="Header">
    <w:name w:val="header"/>
    <w:basedOn w:val="Normal"/>
    <w:link w:val="HeaderChar"/>
    <w:uiPriority w:val="99"/>
    <w:unhideWhenUsed/>
    <w:rsid w:val="00707235"/>
    <w:pPr>
      <w:tabs>
        <w:tab w:val="center" w:pos="4419"/>
        <w:tab w:val="right" w:pos="8838"/>
      </w:tabs>
    </w:pPr>
  </w:style>
  <w:style w:type="character" w:customStyle="1" w:styleId="HeaderChar">
    <w:name w:val="Header Char"/>
    <w:basedOn w:val="DefaultParagraphFont"/>
    <w:link w:val="Header"/>
    <w:uiPriority w:val="99"/>
    <w:rsid w:val="00707235"/>
    <w:rPr>
      <w:rFonts w:eastAsia="Times New Roman" w:cs="Times New Roman"/>
      <w:sz w:val="16"/>
    </w:rPr>
  </w:style>
  <w:style w:type="paragraph" w:styleId="Footer">
    <w:name w:val="footer"/>
    <w:basedOn w:val="Normal"/>
    <w:link w:val="FooterChar"/>
    <w:uiPriority w:val="99"/>
    <w:unhideWhenUsed/>
    <w:rsid w:val="00707235"/>
    <w:pPr>
      <w:tabs>
        <w:tab w:val="center" w:pos="4419"/>
        <w:tab w:val="right" w:pos="8838"/>
      </w:tabs>
    </w:pPr>
  </w:style>
  <w:style w:type="character" w:customStyle="1" w:styleId="FooterChar">
    <w:name w:val="Footer Char"/>
    <w:basedOn w:val="DefaultParagraphFont"/>
    <w:link w:val="Footer"/>
    <w:uiPriority w:val="99"/>
    <w:rsid w:val="00707235"/>
    <w:rPr>
      <w:rFonts w:eastAsia="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r.smartsheet.com/try-it?trp=18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380</Words>
  <Characters>2176</Characters>
  <Application>Microsoft Office Word</Application>
  <DocSecurity>0</DocSecurity>
  <Lines>62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Ricky Nan</cp:lastModifiedBy>
  <cp:revision>11</cp:revision>
  <dcterms:created xsi:type="dcterms:W3CDTF">2024-01-09T22:11:00Z</dcterms:created>
  <dcterms:modified xsi:type="dcterms:W3CDTF">2024-10-08T11:30:00Z</dcterms:modified>
</cp:coreProperties>
</file>