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04D99" w14:textId="05362564" w:rsidR="00520083" w:rsidRPr="00520083" w:rsidRDefault="006B307D" w:rsidP="00520083">
      <w:pPr>
        <w:rPr>
          <w:rFonts w:ascii="Century Gothic" w:hAnsi="Century Gothic"/>
          <w:b/>
          <w:bCs/>
          <w:color w:val="595959" w:themeColor="text1" w:themeTint="A6"/>
          <w:kern w:val="0"/>
          <w:sz w:val="72"/>
          <w:szCs w:val="72"/>
        </w:rPr>
      </w:pPr>
      <w:r w:rsidRPr="00B94B58">
        <w:rPr>
          <w:noProof/>
          <w:color w:val="595959" w:themeColor="text1" w:themeTint="A6"/>
          <w:kern w:val="0"/>
          <w:sz w:val="44"/>
          <w:szCs w:val="44"/>
        </w:rPr>
        <w:drawing>
          <wp:anchor distT="0" distB="0" distL="114300" distR="114300" simplePos="0" relativeHeight="251678720" behindDoc="0" locked="0" layoutInCell="1" allowOverlap="1" wp14:anchorId="33DCE0F2" wp14:editId="10A78215">
            <wp:simplePos x="0" y="0"/>
            <wp:positionH relativeFrom="column">
              <wp:posOffset>4246245</wp:posOffset>
            </wp:positionH>
            <wp:positionV relativeFrom="paragraph">
              <wp:posOffset>60960</wp:posOffset>
            </wp:positionV>
            <wp:extent cx="2585720" cy="514350"/>
            <wp:effectExtent l="0" t="0" r="5080" b="0"/>
            <wp:wrapNone/>
            <wp:docPr id="1234993579" name="Picture 2" descr="A blue background with white text&#10;&#10;Description automatically generated">
              <a:hlinkClick xmlns:a="http://schemas.openxmlformats.org/drawingml/2006/main" r:id="rId7"/>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93579" name="Picture 2" descr="A blue background with white text&#10;&#10;Description automatically generated">
                      <a:hlinkClick r:id="rId7"/>
                      <a:extLst>
                        <a:ext uri="{FF2B5EF4-FFF2-40B4-BE49-F238E27FC236}">
                          <a16:creationId xmlns:a16="http://schemas.microsoft.com/office/drawing/2014/main" id="{7B94D792-3EDA-514B-9013-055291A762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85720" cy="514350"/>
                    </a:xfrm>
                    <a:prstGeom prst="rect">
                      <a:avLst/>
                    </a:prstGeom>
                  </pic:spPr>
                </pic:pic>
              </a:graphicData>
            </a:graphic>
            <wp14:sizeRelH relativeFrom="page">
              <wp14:pctWidth>0</wp14:pctWidth>
            </wp14:sizeRelH>
            <wp14:sizeRelV relativeFrom="page">
              <wp14:pctHeight>0</wp14:pctHeight>
            </wp14:sizeRelV>
          </wp:anchor>
        </w:drawing>
      </w:r>
      <w:r w:rsidRPr="00B94B58">
        <w:rPr>
          <w:noProof/>
          <w:color w:val="595959" w:themeColor="text1" w:themeTint="A6"/>
          <w:kern w:val="0"/>
          <w:sz w:val="44"/>
          <w:szCs w:val="44"/>
        </w:rPr>
        <w:drawing>
          <wp:anchor distT="0" distB="0" distL="114300" distR="114300" simplePos="0" relativeHeight="251676672" behindDoc="0" locked="0" layoutInCell="1" allowOverlap="1" wp14:anchorId="4BC6AF3C" wp14:editId="203D79EC">
            <wp:simplePos x="0" y="0"/>
            <wp:positionH relativeFrom="column">
              <wp:posOffset>-4343400</wp:posOffset>
            </wp:positionH>
            <wp:positionV relativeFrom="paragraph">
              <wp:posOffset>-504825</wp:posOffset>
            </wp:positionV>
            <wp:extent cx="2585720" cy="514350"/>
            <wp:effectExtent l="0" t="0" r="5080" b="0"/>
            <wp:wrapNone/>
            <wp:docPr id="3" name="Picture 2">
              <a:hlinkClick xmlns:a="http://schemas.openxmlformats.org/drawingml/2006/main" r:id="rId7"/>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7"/>
                      <a:extLst>
                        <a:ext uri="{FF2B5EF4-FFF2-40B4-BE49-F238E27FC236}">
                          <a16:creationId xmlns:a16="http://schemas.microsoft.com/office/drawing/2014/main" id="{7B94D792-3EDA-514B-9013-055291A7620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85720" cy="514350"/>
                    </a:xfrm>
                    <a:prstGeom prst="rect">
                      <a:avLst/>
                    </a:prstGeom>
                  </pic:spPr>
                </pic:pic>
              </a:graphicData>
            </a:graphic>
            <wp14:sizeRelH relativeFrom="page">
              <wp14:pctWidth>0</wp14:pctWidth>
            </wp14:sizeRelH>
            <wp14:sizeRelV relativeFrom="page">
              <wp14:pctHeight>0</wp14:pctHeight>
            </wp14:sizeRelV>
          </wp:anchor>
        </w:drawing>
      </w:r>
      <w:r w:rsidR="00520083" w:rsidRPr="00520083">
        <w:rPr>
          <w:rFonts w:ascii="Century Gothic" w:hAnsi="Century Gothic"/>
          <w:noProof/>
          <w:color w:val="000000" w:themeColor="text1"/>
          <w:kern w:val="0"/>
          <w:sz w:val="72"/>
          <w:szCs w:val="72"/>
        </w:rPr>
        <w:drawing>
          <wp:anchor distT="0" distB="0" distL="114300" distR="114300" simplePos="0" relativeHeight="251659264" behindDoc="1" locked="0" layoutInCell="1" allowOverlap="1" wp14:anchorId="0A1B21A6" wp14:editId="094524EE">
            <wp:simplePos x="0" y="0"/>
            <wp:positionH relativeFrom="column">
              <wp:posOffset>-4345940</wp:posOffset>
            </wp:positionH>
            <wp:positionV relativeFrom="paragraph">
              <wp:posOffset>-501398</wp:posOffset>
            </wp:positionV>
            <wp:extent cx="14134641" cy="10593128"/>
            <wp:effectExtent l="0" t="0" r="635" b="0"/>
            <wp:wrapNone/>
            <wp:docPr id="1486601172" name="Picture 3" descr="Overlapping square and rou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1172" name="Picture 1486601172" descr="Overlapping square and round shapes"/>
                    <pic:cNvPicPr/>
                  </pic:nvPicPr>
                  <pic:blipFill>
                    <a:blip r:embed="rId9" cstate="print">
                      <a:alphaModFix amt="29000"/>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tretch>
                      <a:fillRect/>
                    </a:stretch>
                  </pic:blipFill>
                  <pic:spPr>
                    <a:xfrm>
                      <a:off x="0" y="0"/>
                      <a:ext cx="14134641" cy="10593128"/>
                    </a:xfrm>
                    <a:prstGeom prst="rect">
                      <a:avLst/>
                    </a:prstGeom>
                  </pic:spPr>
                </pic:pic>
              </a:graphicData>
            </a:graphic>
            <wp14:sizeRelH relativeFrom="margin">
              <wp14:pctWidth>0</wp14:pctWidth>
            </wp14:sizeRelH>
            <wp14:sizeRelV relativeFrom="margin">
              <wp14:pctHeight>0</wp14:pctHeight>
            </wp14:sizeRelV>
          </wp:anchor>
        </w:drawing>
      </w:r>
      <w:r w:rsidR="00520083">
        <w:rPr>
          <w:rFonts w:ascii="Century Gothic" w:hAnsi="Century Gothic"/>
          <w:b/>
          <w:color w:val="595959" w:themeColor="text1" w:themeTint="A6"/>
          <w:kern w:val="0"/>
          <w:sz w:val="72"/>
        </w:rPr>
        <w:t xml:space="preserve">MODÈLE </w:t>
      </w:r>
      <w:r w:rsidR="00520083" w:rsidRPr="00520083">
        <w:rPr>
          <w:rFonts w:ascii="Century Gothic" w:hAnsi="Century Gothic"/>
          <w:b/>
          <w:bCs/>
          <w:color w:val="595959" w:themeColor="text1" w:themeTint="A6"/>
          <w:kern w:val="0"/>
          <w:sz w:val="72"/>
          <w:szCs w:val="72"/>
        </w:rPr>
        <w:br/>
      </w:r>
      <w:r w:rsidR="00520083">
        <w:rPr>
          <w:rFonts w:ascii="Century Gothic" w:hAnsi="Century Gothic"/>
          <w:b/>
          <w:color w:val="595959" w:themeColor="text1" w:themeTint="A6"/>
          <w:kern w:val="0"/>
          <w:sz w:val="72"/>
        </w:rPr>
        <w:t xml:space="preserve">D’ÉTUDE DE CAS </w:t>
      </w:r>
      <w:r w:rsidR="00520083" w:rsidRPr="00520083">
        <w:rPr>
          <w:rFonts w:ascii="Century Gothic" w:hAnsi="Century Gothic"/>
          <w:b/>
          <w:bCs/>
          <w:color w:val="595959" w:themeColor="text1" w:themeTint="A6"/>
          <w:kern w:val="0"/>
          <w:sz w:val="72"/>
          <w:szCs w:val="72"/>
        </w:rPr>
        <w:br/>
      </w:r>
      <w:r w:rsidR="00520083">
        <w:rPr>
          <w:rFonts w:ascii="Century Gothic" w:hAnsi="Century Gothic"/>
          <w:b/>
          <w:color w:val="595959" w:themeColor="text1" w:themeTint="A6"/>
          <w:kern w:val="0"/>
          <w:sz w:val="72"/>
        </w:rPr>
        <w:t xml:space="preserve">DE PROJET </w:t>
      </w:r>
      <w:r w:rsidR="00520083" w:rsidRPr="00520083">
        <w:rPr>
          <w:rFonts w:ascii="Century Gothic" w:hAnsi="Century Gothic"/>
          <w:b/>
          <w:bCs/>
          <w:color w:val="595959" w:themeColor="text1" w:themeTint="A6"/>
          <w:kern w:val="0"/>
          <w:sz w:val="72"/>
          <w:szCs w:val="72"/>
        </w:rPr>
        <w:br/>
      </w:r>
      <w:r w:rsidR="00520083">
        <w:rPr>
          <w:rFonts w:ascii="Century Gothic" w:hAnsi="Century Gothic"/>
          <w:b/>
          <w:color w:val="595959" w:themeColor="text1" w:themeTint="A6"/>
          <w:kern w:val="0"/>
          <w:sz w:val="72"/>
        </w:rPr>
        <w:t>pour Microsoft Word - EXEMPLE</w:t>
      </w:r>
    </w:p>
    <w:p w14:paraId="11BDC764" w14:textId="77777777" w:rsidR="00520083" w:rsidRPr="00520083" w:rsidRDefault="00520083" w:rsidP="00520083">
      <w:pPr>
        <w:rPr>
          <w:rFonts w:ascii="Century Gothic" w:hAnsi="Century Gothic"/>
          <w:b/>
          <w:bCs/>
          <w:color w:val="595959" w:themeColor="text1" w:themeTint="A6"/>
          <w:kern w:val="0"/>
          <w:sz w:val="64"/>
          <w:szCs w:val="64"/>
        </w:rPr>
      </w:pPr>
      <w:r w:rsidRPr="00520083">
        <w:rPr>
          <w:rFonts w:ascii="Century Gothic" w:hAnsi="Century Gothic"/>
          <w:b/>
          <w:bCs/>
          <w:color w:val="595959" w:themeColor="text1" w:themeTint="A6"/>
          <w:kern w:val="0"/>
          <w:sz w:val="64"/>
          <w:szCs w:val="64"/>
        </w:rPr>
        <w:br w:type="page"/>
      </w:r>
    </w:p>
    <w:p w14:paraId="389714E1" w14:textId="77777777" w:rsidR="00520083" w:rsidRPr="00520083" w:rsidRDefault="00520083" w:rsidP="00520083">
      <w:pPr>
        <w:rPr>
          <w:rFonts w:ascii="Century Gothic" w:hAnsi="Century Gothic"/>
          <w:color w:val="595959" w:themeColor="text1" w:themeTint="A6"/>
          <w:kern w:val="0"/>
          <w:sz w:val="64"/>
          <w:szCs w:val="64"/>
        </w:rPr>
      </w:pPr>
      <w:r>
        <w:rPr>
          <w:rFonts w:ascii="Century Gothic" w:hAnsi="Century Gothic"/>
          <w:color w:val="595959" w:themeColor="text1" w:themeTint="A6"/>
          <w:kern w:val="0"/>
          <w:sz w:val="64"/>
        </w:rPr>
        <w:lastRenderedPageBreak/>
        <w:t>TABLE DES MATIÈRES</w:t>
      </w:r>
    </w:p>
    <w:p w14:paraId="1708D581" w14:textId="77777777" w:rsidR="00520083" w:rsidRPr="00520083" w:rsidRDefault="00520083" w:rsidP="00520083">
      <w:pPr>
        <w:rPr>
          <w:rFonts w:ascii="Century Gothic" w:hAnsi="Century Gothic"/>
          <w:b/>
          <w:bCs/>
          <w:color w:val="595959" w:themeColor="text1" w:themeTint="A6"/>
          <w:kern w:val="0"/>
          <w:sz w:val="44"/>
          <w:szCs w:val="44"/>
        </w:rPr>
      </w:pPr>
    </w:p>
    <w:p w14:paraId="48F38091" w14:textId="77777777" w:rsidR="00520083" w:rsidRPr="00520083" w:rsidRDefault="00520083" w:rsidP="00520083">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Métriques de réussite</w:t>
      </w:r>
    </w:p>
    <w:p w14:paraId="40981830" w14:textId="77777777" w:rsidR="00520083" w:rsidRPr="00520083" w:rsidRDefault="00520083" w:rsidP="00520083">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Défi/Opportunité du client</w:t>
      </w:r>
    </w:p>
    <w:p w14:paraId="25E4B74A" w14:textId="77777777" w:rsidR="00520083" w:rsidRPr="00520083" w:rsidRDefault="00520083" w:rsidP="00520083">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Structure et contenu de l’étude de cas</w:t>
      </w:r>
    </w:p>
    <w:p w14:paraId="52586128" w14:textId="77777777" w:rsidR="00520083" w:rsidRPr="00520083" w:rsidRDefault="00520083" w:rsidP="00520083">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Appel à l’action et liste de contrôle avant publication</w:t>
      </w:r>
    </w:p>
    <w:p w14:paraId="23941C1E" w14:textId="77777777" w:rsidR="00520083" w:rsidRPr="00520083" w:rsidRDefault="00520083" w:rsidP="00520083">
      <w:pPr>
        <w:pStyle w:val="ListParagraph"/>
        <w:spacing w:after="480" w:line="360" w:lineRule="auto"/>
        <w:ind w:left="1440"/>
        <w:rPr>
          <w:rFonts w:ascii="Century Gothic" w:hAnsi="Century Gothic"/>
          <w:color w:val="595959" w:themeColor="text1" w:themeTint="A6"/>
          <w:kern w:val="0"/>
          <w:sz w:val="44"/>
          <w:szCs w:val="44"/>
        </w:rPr>
      </w:pPr>
    </w:p>
    <w:p w14:paraId="0407638C" w14:textId="77777777" w:rsidR="00520083" w:rsidRPr="00520083" w:rsidRDefault="00520083" w:rsidP="00520083">
      <w:pPr>
        <w:pStyle w:val="ListParagraph"/>
        <w:spacing w:after="480" w:line="360" w:lineRule="auto"/>
        <w:ind w:left="1440"/>
        <w:rPr>
          <w:rFonts w:ascii="Century Gothic" w:hAnsi="Century Gothic"/>
          <w:color w:val="595959" w:themeColor="text1" w:themeTint="A6"/>
          <w:kern w:val="0"/>
          <w:sz w:val="44"/>
          <w:szCs w:val="44"/>
        </w:rPr>
      </w:pPr>
    </w:p>
    <w:p w14:paraId="2A82B1A0" w14:textId="77777777" w:rsidR="00520083" w:rsidRPr="00520083" w:rsidRDefault="00520083" w:rsidP="00520083">
      <w:pPr>
        <w:rPr>
          <w:rFonts w:ascii="Century Gothic" w:hAnsi="Century Gothic"/>
          <w:color w:val="595959" w:themeColor="text1" w:themeTint="A6"/>
          <w:kern w:val="0"/>
          <w:sz w:val="44"/>
          <w:szCs w:val="44"/>
        </w:rPr>
      </w:pPr>
      <w:r w:rsidRPr="00520083">
        <w:rPr>
          <w:rFonts w:ascii="Century Gothic" w:hAnsi="Century Gothic"/>
          <w:color w:val="595959" w:themeColor="text1" w:themeTint="A6"/>
          <w:kern w:val="0"/>
          <w:sz w:val="44"/>
          <w:szCs w:val="44"/>
        </w:rPr>
        <w:br w:type="page"/>
      </w:r>
    </w:p>
    <w:p w14:paraId="72E510B4" w14:textId="77777777" w:rsidR="00520083" w:rsidRPr="00520083" w:rsidRDefault="00520083" w:rsidP="00520083">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lastRenderedPageBreak/>
        <w:t>[Métriques de réussite]</w:t>
      </w:r>
    </w:p>
    <w:p w14:paraId="58BEB177" w14:textId="77777777" w:rsidR="00520083" w:rsidRPr="00520083" w:rsidRDefault="00520083" w:rsidP="00520083">
      <w:pPr>
        <w:rPr>
          <w:rFonts w:ascii="Century Gothic" w:hAnsi="Century Gothic"/>
          <w:color w:val="595959" w:themeColor="text1" w:themeTint="A6"/>
          <w:kern w:val="0"/>
          <w:sz w:val="84"/>
          <w:szCs w:val="84"/>
        </w:rPr>
      </w:pPr>
    </w:p>
    <w:p w14:paraId="26AB079C" w14:textId="77777777" w:rsidR="00520083" w:rsidRPr="00520083" w:rsidRDefault="00520083" w:rsidP="00520083">
      <w:pPr>
        <w:ind w:left="990"/>
        <w:rPr>
          <w:rFonts w:ascii="Century Gothic" w:hAnsi="Century Gothic"/>
          <w:color w:val="595959" w:themeColor="text1" w:themeTint="A6"/>
          <w:kern w:val="0"/>
          <w:sz w:val="44"/>
          <w:szCs w:val="44"/>
        </w:rPr>
      </w:pPr>
      <w:r w:rsidRPr="00520083">
        <w:rPr>
          <w:rFonts w:ascii="Century Gothic" w:hAnsi="Century Gothic"/>
          <w:noProof/>
          <w:color w:val="000000"/>
          <w:kern w:val="0"/>
          <w:sz w:val="28"/>
          <w:szCs w:val="28"/>
        </w:rPr>
        <mc:AlternateContent>
          <mc:Choice Requires="wps">
            <w:drawing>
              <wp:anchor distT="0" distB="0" distL="114300" distR="114300" simplePos="0" relativeHeight="251670528" behindDoc="0" locked="0" layoutInCell="1" allowOverlap="1" wp14:anchorId="238640B9" wp14:editId="706DC841">
                <wp:simplePos x="0" y="0"/>
                <wp:positionH relativeFrom="column">
                  <wp:posOffset>191579</wp:posOffset>
                </wp:positionH>
                <wp:positionV relativeFrom="paragraph">
                  <wp:posOffset>60929</wp:posOffset>
                </wp:positionV>
                <wp:extent cx="121186" cy="4131325"/>
                <wp:effectExtent l="0" t="0" r="0" b="2540"/>
                <wp:wrapNone/>
                <wp:docPr id="146038739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74015" id="Rectangle 1" o:spid="_x0000_s1026" style="position:absolute;margin-left:15.1pt;margin-top:4.8pt;width:9.55pt;height:325.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0A4FBC4C" w14:textId="77777777" w:rsidR="00520083" w:rsidRPr="00520083" w:rsidRDefault="00520083" w:rsidP="00520083">
      <w:pPr>
        <w:ind w:left="990"/>
        <w:rPr>
          <w:rFonts w:ascii="Century Gothic" w:hAnsi="Century Gothic"/>
          <w:color w:val="595959" w:themeColor="text1" w:themeTint="A6"/>
          <w:kern w:val="0"/>
          <w:sz w:val="44"/>
          <w:szCs w:val="44"/>
        </w:rPr>
      </w:pPr>
    </w:p>
    <w:p w14:paraId="2FF7742C" w14:textId="77777777" w:rsidR="00520083" w:rsidRPr="00520083" w:rsidRDefault="00520083" w:rsidP="00520083">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INTRODUCTION</w:t>
      </w:r>
    </w:p>
    <w:p w14:paraId="4330772E" w14:textId="77777777" w:rsidR="00520083" w:rsidRPr="00520083" w:rsidRDefault="00520083" w:rsidP="00520083">
      <w:pPr>
        <w:ind w:left="1080"/>
        <w:rPr>
          <w:rFonts w:ascii="Century Gothic" w:hAnsi="Century Gothic" w:cs="Arial"/>
          <w:color w:val="000000"/>
          <w:kern w:val="0"/>
          <w:sz w:val="28"/>
          <w:szCs w:val="28"/>
        </w:rPr>
      </w:pPr>
    </w:p>
    <w:p w14:paraId="3558E638" w14:textId="77777777" w:rsidR="00520083" w:rsidRPr="00520083" w:rsidRDefault="00520083" w:rsidP="00520083">
      <w:pPr>
        <w:ind w:left="1080"/>
        <w:rPr>
          <w:rFonts w:ascii="Century Gothic" w:hAnsi="Century Gothic" w:cs="Arial"/>
          <w:color w:val="000000"/>
          <w:kern w:val="0"/>
          <w:sz w:val="28"/>
          <w:szCs w:val="28"/>
        </w:rPr>
      </w:pPr>
      <w:r>
        <w:rPr>
          <w:rFonts w:ascii="Century Gothic" w:hAnsi="Century Gothic"/>
          <w:color w:val="000000"/>
          <w:kern w:val="0"/>
          <w:sz w:val="28"/>
        </w:rPr>
        <w:t xml:space="preserve">Bienvenue dans notre modèle d’étude de cas de projet. Dans cette section, nous allons vous expliquer comment présenter les métriques de réussite de </w:t>
      </w:r>
      <w:r w:rsidRPr="00520083">
        <w:rPr>
          <w:rFonts w:ascii="Century Gothic" w:hAnsi="Century Gothic"/>
          <w:b/>
          <w:bCs/>
          <w:color w:val="000000"/>
          <w:kern w:val="0"/>
          <w:sz w:val="28"/>
          <w:szCs w:val="28"/>
        </w:rPr>
        <w:t xml:space="preserve">Positive Charge </w:t>
      </w:r>
      <w:r>
        <w:rPr>
          <w:rFonts w:ascii="Century Gothic" w:hAnsi="Century Gothic"/>
          <w:color w:val="000000"/>
          <w:kern w:val="0"/>
          <w:sz w:val="28"/>
        </w:rPr>
        <w:t xml:space="preserve">à l’aide de divers types de diagrammes et graphiques. Ces visuels sont essentiels pour démontrer l’impact et l’efficacité des campagnes de </w:t>
      </w:r>
      <w:r w:rsidRPr="00520083">
        <w:rPr>
          <w:rFonts w:ascii="Century Gothic" w:hAnsi="Century Gothic"/>
          <w:b/>
          <w:bCs/>
          <w:color w:val="000000"/>
          <w:kern w:val="0"/>
          <w:sz w:val="28"/>
          <w:szCs w:val="28"/>
        </w:rPr>
        <w:t>Positive Charge</w:t>
      </w:r>
      <w:r>
        <w:rPr>
          <w:rFonts w:ascii="Century Gothic" w:hAnsi="Century Gothic"/>
          <w:color w:val="000000"/>
          <w:kern w:val="0"/>
          <w:sz w:val="28"/>
        </w:rPr>
        <w:t>.</w:t>
      </w:r>
    </w:p>
    <w:p w14:paraId="2E84C943" w14:textId="77777777" w:rsidR="00520083" w:rsidRPr="00520083" w:rsidRDefault="00520083" w:rsidP="00520083">
      <w:pPr>
        <w:pStyle w:val="ListParagraph"/>
        <w:spacing w:after="480" w:line="360" w:lineRule="auto"/>
        <w:ind w:left="1440"/>
        <w:rPr>
          <w:rFonts w:ascii="Century Gothic" w:hAnsi="Century Gothic"/>
          <w:color w:val="595959" w:themeColor="text1" w:themeTint="A6"/>
          <w:kern w:val="0"/>
          <w:sz w:val="44"/>
          <w:szCs w:val="44"/>
        </w:rPr>
      </w:pPr>
    </w:p>
    <w:p w14:paraId="3729DDCA" w14:textId="77777777" w:rsidR="00520083" w:rsidRPr="00520083" w:rsidRDefault="00520083" w:rsidP="00520083">
      <w:pPr>
        <w:rPr>
          <w:rFonts w:ascii="Century Gothic" w:hAnsi="Century Gothic"/>
          <w:color w:val="595959" w:themeColor="text1" w:themeTint="A6"/>
          <w:kern w:val="0"/>
          <w:sz w:val="84"/>
          <w:szCs w:val="84"/>
        </w:rPr>
      </w:pPr>
      <w:r w:rsidRPr="00520083">
        <w:rPr>
          <w:rFonts w:ascii="Century Gothic" w:hAnsi="Century Gothic"/>
          <w:color w:val="595959" w:themeColor="text1" w:themeTint="A6"/>
          <w:kern w:val="0"/>
          <w:sz w:val="84"/>
          <w:szCs w:val="84"/>
        </w:rPr>
        <w:br w:type="page"/>
      </w:r>
    </w:p>
    <w:p w14:paraId="5C2E6F0A" w14:textId="77777777" w:rsidR="00520083" w:rsidRPr="00520083" w:rsidRDefault="00520083" w:rsidP="006B307D">
      <w:pPr>
        <w:spacing w:line="240" w:lineRule="auto"/>
        <w:ind w:left="180"/>
        <w:rPr>
          <w:rFonts w:ascii="Century Gothic" w:hAnsi="Century Gothic"/>
          <w:color w:val="595959" w:themeColor="text1" w:themeTint="A6"/>
          <w:kern w:val="0"/>
          <w:sz w:val="36"/>
          <w:szCs w:val="36"/>
        </w:rPr>
      </w:pPr>
      <w:r w:rsidRPr="00520083">
        <w:rPr>
          <w:rFonts w:ascii="Century Gothic" w:hAnsi="Century Gothic"/>
          <w:noProof/>
          <w:color w:val="595959" w:themeColor="text1" w:themeTint="A6"/>
          <w:kern w:val="0"/>
          <w:sz w:val="36"/>
          <w:szCs w:val="36"/>
        </w:rPr>
        <w:lastRenderedPageBreak/>
        <mc:AlternateContent>
          <mc:Choice Requires="wps">
            <w:drawing>
              <wp:anchor distT="0" distB="0" distL="114300" distR="114300" simplePos="0" relativeHeight="251669504" behindDoc="0" locked="0" layoutInCell="1" allowOverlap="1" wp14:anchorId="3EA857A8" wp14:editId="5B378D30">
                <wp:simplePos x="0" y="0"/>
                <wp:positionH relativeFrom="column">
                  <wp:posOffset>180975</wp:posOffset>
                </wp:positionH>
                <wp:positionV relativeFrom="paragraph">
                  <wp:posOffset>374015</wp:posOffset>
                </wp:positionV>
                <wp:extent cx="120650" cy="1635125"/>
                <wp:effectExtent l="0" t="0" r="0" b="3175"/>
                <wp:wrapNone/>
                <wp:docPr id="1370156337"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761D5" id="Rectangle 1" o:spid="_x0000_s1026" style="position:absolute;margin-left:14.25pt;margin-top:29.45pt;width:9.5pt;height:1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LQ8WQXeAAAACAEAAA8AAABkcnMvZG93bnJldi54bWxMj81OwzAQhO9IvIO1lbhRp6E/aYhTISR6&#10;4AJpeQAn3iZR43UUu0l4e5YTHEczmvkmO8y2EyMOvnWkYLWMQCBVzrRUK/g6vz0mIHzQZHTnCBV8&#10;o4dDfn+X6dS4iQocT6EWXEI+1QqaEPpUSl81aLVfuh6JvYsbrA4sh1qaQU9cbjsZR9FWWt0SLzS6&#10;x9cGq+vpZhXUU9EP7vMyjUU5nj/ej/HO7Y9KPSzml2cQAefwF4ZffEaHnJlKdyPjRacgTjacVLBJ&#10;9iDYX+9YlwqeVts1yDyT/w/kPwAAAP//AwBQSwECLQAUAAYACAAAACEAtoM4kv4AAADhAQAAEwAA&#10;AAAAAAAAAAAAAAAAAAAAW0NvbnRlbnRfVHlwZXNdLnhtbFBLAQItABQABgAIAAAAIQA4/SH/1gAA&#10;AJQBAAALAAAAAAAAAAAAAAAAAC8BAABfcmVscy8ucmVsc1BLAQItABQABgAIAAAAIQDWnumTfwIA&#10;AF8FAAAOAAAAAAAAAAAAAAAAAC4CAABkcnMvZTJvRG9jLnhtbFBLAQItABQABgAIAAAAIQC0PFkF&#10;3gAAAAgBAAAPAAAAAAAAAAAAAAAAANkEAABkcnMvZG93bnJldi54bWxQSwUGAAAAAAQABADzAAAA&#10;5AUAAAAA&#10;" fillcolor="#bf9000" stroked="f" strokeweight="1pt"/>
            </w:pict>
          </mc:Fallback>
        </mc:AlternateContent>
      </w:r>
      <w:r>
        <w:rPr>
          <w:rFonts w:ascii="Century Gothic" w:hAnsi="Century Gothic"/>
          <w:color w:val="595959" w:themeColor="text1" w:themeTint="A6"/>
          <w:kern w:val="0"/>
          <w:sz w:val="36"/>
        </w:rPr>
        <w:t>MESURE DES SESSIONS DE RECHARGE</w:t>
      </w:r>
    </w:p>
    <w:p w14:paraId="7C66B89B" w14:textId="3A3ACAED" w:rsidR="00520083" w:rsidRPr="00520083" w:rsidRDefault="006B307D" w:rsidP="006B307D">
      <w:pPr>
        <w:spacing w:line="240" w:lineRule="auto"/>
        <w:ind w:left="4320"/>
        <w:rPr>
          <w:rFonts w:ascii="Century Gothic" w:hAnsi="Century Gothic" w:cs="Arial"/>
          <w:color w:val="000000"/>
          <w:kern w:val="0"/>
          <w:sz w:val="24"/>
          <w:szCs w:val="24"/>
        </w:rPr>
      </w:pPr>
      <w:r w:rsidRPr="00F73B19">
        <w:rPr>
          <w:rFonts w:ascii="Century Gothic" w:hAnsi="Century Gothic"/>
          <w:noProof/>
          <w:color w:val="000000"/>
          <w:kern w:val="0"/>
          <w:sz w:val="24"/>
        </w:rPr>
        <mc:AlternateContent>
          <mc:Choice Requires="wps">
            <w:drawing>
              <wp:anchor distT="45720" distB="45720" distL="114300" distR="114300" simplePos="0" relativeHeight="251672576" behindDoc="0" locked="0" layoutInCell="1" allowOverlap="1" wp14:anchorId="47FB11F9" wp14:editId="24E26B14">
                <wp:simplePos x="0" y="0"/>
                <wp:positionH relativeFrom="column">
                  <wp:posOffset>774861</wp:posOffset>
                </wp:positionH>
                <wp:positionV relativeFrom="paragraph">
                  <wp:posOffset>1387475</wp:posOffset>
                </wp:positionV>
                <wp:extent cx="1435622" cy="1841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622" cy="184150"/>
                        </a:xfrm>
                        <a:prstGeom prst="rect">
                          <a:avLst/>
                        </a:prstGeom>
                        <a:solidFill>
                          <a:srgbClr val="FFFFFF"/>
                        </a:solidFill>
                        <a:ln w="9525">
                          <a:noFill/>
                          <a:miter lim="800000"/>
                          <a:headEnd/>
                          <a:tailEnd/>
                        </a:ln>
                      </wps:spPr>
                      <wps:txbx>
                        <w:txbxContent>
                          <w:p w14:paraId="00B2524B" w14:textId="77777777" w:rsidR="006B307D" w:rsidRPr="006E7E72" w:rsidRDefault="006B307D" w:rsidP="006B307D">
                            <w:pPr>
                              <w:spacing w:after="0"/>
                              <w:jc w:val="center"/>
                              <w:rPr>
                                <w:rFonts w:ascii="Century Gothic" w:hAnsi="Century Gothic" w:cs="Times New Roman"/>
                                <w:sz w:val="10"/>
                                <w:szCs w:val="10"/>
                              </w:rPr>
                            </w:pPr>
                            <w:r w:rsidRPr="006E7E72">
                              <w:rPr>
                                <w:rFonts w:ascii="Century Gothic" w:hAnsi="Century Gothic"/>
                                <w:sz w:val="10"/>
                                <w:szCs w:val="10"/>
                              </w:rPr>
                              <w:t xml:space="preserve">Secteur A  </w:t>
                            </w:r>
                            <w:r>
                              <w:rPr>
                                <w:rFonts w:ascii="Century Gothic" w:hAnsi="Century Gothic"/>
                                <w:sz w:val="10"/>
                                <w:szCs w:val="10"/>
                              </w:rPr>
                              <w:t xml:space="preserve"> </w:t>
                            </w:r>
                            <w:r w:rsidRPr="006E7E72">
                              <w:rPr>
                                <w:rFonts w:ascii="Century Gothic" w:hAnsi="Century Gothic"/>
                                <w:sz w:val="10"/>
                                <w:szCs w:val="10"/>
                              </w:rPr>
                              <w:t xml:space="preserve">Secteur B  </w:t>
                            </w:r>
                            <w:r>
                              <w:rPr>
                                <w:rFonts w:ascii="Century Gothic" w:hAnsi="Century Gothic"/>
                                <w:sz w:val="10"/>
                                <w:szCs w:val="10"/>
                              </w:rPr>
                              <w:t xml:space="preserve"> </w:t>
                            </w:r>
                            <w:r w:rsidRPr="006E7E72">
                              <w:rPr>
                                <w:rFonts w:ascii="Century Gothic" w:hAnsi="Century Gothic"/>
                                <w:sz w:val="10"/>
                                <w:szCs w:val="10"/>
                              </w:rPr>
                              <w:t xml:space="preserve">Secteur C </w:t>
                            </w:r>
                            <w:r>
                              <w:rPr>
                                <w:rFonts w:ascii="Century Gothic" w:hAnsi="Century Gothic"/>
                                <w:sz w:val="10"/>
                                <w:szCs w:val="10"/>
                              </w:rPr>
                              <w:t xml:space="preserve"> </w:t>
                            </w:r>
                            <w:r w:rsidRPr="006E7E72">
                              <w:rPr>
                                <w:rFonts w:ascii="Century Gothic" w:hAnsi="Century Gothic"/>
                                <w:sz w:val="10"/>
                                <w:szCs w:val="10"/>
                              </w:rPr>
                              <w:t xml:space="preserve"> Secteur D</w:t>
                            </w:r>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B11F9" id="_x0000_t202" coordsize="21600,21600" o:spt="202" path="m,l,21600r21600,l21600,xe">
                <v:stroke joinstyle="miter"/>
                <v:path gradientshapeok="t" o:connecttype="rect"/>
              </v:shapetype>
              <v:shape id="Text Box 2" o:spid="_x0000_s1026" type="#_x0000_t202" style="position:absolute;left:0;text-align:left;margin-left:61pt;margin-top:109.25pt;width:113.05pt;height:1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b0BwIAAOoDAAAOAAAAZHJzL2Uyb0RvYy54bWysU9uO0zAQfUfiHyy/07ShXUrUdLV0KUJa&#10;LtLCBziO01jYHjN2m5SvZ+xeFi1viDxY48zMmZkzx6vb0Rp2UBg0uJrPJlPOlJPQarer+fdv21dL&#10;zkIUrhUGnKr5UQV+u375YjX4SpXQg2kVMgJxoRp8zfsYfVUUQfbKijABrxw5O0ArIl1xV7QoBkK3&#10;piin05tiAGw9glQh0N/7k5OvM37XKRm/dF1QkZmaU28xn5jPJp3FeiWqHQrfa3luQ/xDF1ZoR0Wv&#10;UPciCrZH/ReU1RIhQBcnEmwBXaelyjPQNLPps2kee+FVnoXICf5KU/h/sPLz4dF/RRbHdzDSAvMQ&#10;wT+A/BGYg00v3E7dIcLQK9FS4VmirBh8qM6piepQhQTSDJ+gpSWLfYQMNHZoEys0JyN0WsDxSroa&#10;I5Op5Pz14qYsOZPkmy3ns0XeSiGqS7bHED8osCwZNUdaakYXh4cQUzeiuoSkYgGMbrfamHzBXbMx&#10;yA6CBLDNXx7gWZhxbKj520W5yMgOUn7WhtWRBGq0rflymr6TZBIb712bQ6LQ5mRTJ8ad6UmMnLiJ&#10;YzNSYKKpgfZIRCGchEgPh4we8BdnA4mw5uHnXqDizHx0RHZS7MXAi9FkY754U5JbOEnpNY8XcxOz&#10;utPsDu5oEZ3OHD1VP/dHgsrUncWfFPvnPUc9PdH1bwAAAP//AwBQSwMEFAAGAAgAAAAhAADwXjXi&#10;AAAACwEAAA8AAABkcnMvZG93bnJldi54bWxMj8FOwzAQRO9I/IO1SNyok9BCFOJUCFSQOFQiqSr1&#10;5iZLEojXwXbb9O9ZTnCc2dHsm3w5mUEc0fnekoJ4FoFAqm3TU6tgU61uUhA+aGr0YAkVnNHDsri8&#10;yHXW2BO947EMreAS8plW0IUwZlL6ukOj/cyOSHz7sM7owNK1snH6xOVmkEkU3Umje+IPnR7xqcP6&#10;qzwYBWXsvl/b3dtWV+fP5w1VWL+s1kpdX02PDyACTuEvDL/4jA4FM+3tgRovBtZJwluCgiROFyA4&#10;cTtPYxB7dub3C5BFLv9vKH4AAAD//wMAUEsBAi0AFAAGAAgAAAAhALaDOJL+AAAA4QEAABMAAAAA&#10;AAAAAAAAAAAAAAAAAFtDb250ZW50X1R5cGVzXS54bWxQSwECLQAUAAYACAAAACEAOP0h/9YAAACU&#10;AQAACwAAAAAAAAAAAAAAAAAvAQAAX3JlbHMvLnJlbHNQSwECLQAUAAYACAAAACEA2Aem9AcCAADq&#10;AwAADgAAAAAAAAAAAAAAAAAuAgAAZHJzL2Uyb0RvYy54bWxQSwECLQAUAAYACAAAACEAAPBeNeIA&#10;AAALAQAADwAAAAAAAAAAAAAAAABhBAAAZHJzL2Rvd25yZXYueG1sUEsFBgAAAAAEAAQA8wAAAHAF&#10;AAAAAA==&#10;" stroked="f">
                <v:textbox inset="0,0,0">
                  <w:txbxContent>
                    <w:p w14:paraId="00B2524B" w14:textId="77777777" w:rsidR="006B307D" w:rsidRPr="006E7E72" w:rsidRDefault="006B307D" w:rsidP="006B307D">
                      <w:pPr>
                        <w:spacing w:after="0"/>
                        <w:jc w:val="center"/>
                        <w:rPr>
                          <w:rFonts w:ascii="Century Gothic" w:hAnsi="Century Gothic" w:cs="Times New Roman"/>
                          <w:sz w:val="10"/>
                          <w:szCs w:val="10"/>
                        </w:rPr>
                      </w:pPr>
                      <w:r w:rsidRPr="006E7E72">
                        <w:rPr>
                          <w:rFonts w:ascii="Century Gothic" w:hAnsi="Century Gothic"/>
                          <w:sz w:val="10"/>
                          <w:szCs w:val="10"/>
                        </w:rPr>
                        <w:t xml:space="preserve">Secteur A  </w:t>
                      </w:r>
                      <w:r>
                        <w:rPr>
                          <w:rFonts w:ascii="Century Gothic" w:hAnsi="Century Gothic"/>
                          <w:sz w:val="10"/>
                          <w:szCs w:val="10"/>
                        </w:rPr>
                        <w:t xml:space="preserve"> </w:t>
                      </w:r>
                      <w:r w:rsidRPr="006E7E72">
                        <w:rPr>
                          <w:rFonts w:ascii="Century Gothic" w:hAnsi="Century Gothic"/>
                          <w:sz w:val="10"/>
                          <w:szCs w:val="10"/>
                        </w:rPr>
                        <w:t xml:space="preserve">Secteur B  </w:t>
                      </w:r>
                      <w:r>
                        <w:rPr>
                          <w:rFonts w:ascii="Century Gothic" w:hAnsi="Century Gothic"/>
                          <w:sz w:val="10"/>
                          <w:szCs w:val="10"/>
                        </w:rPr>
                        <w:t xml:space="preserve"> </w:t>
                      </w:r>
                      <w:r w:rsidRPr="006E7E72">
                        <w:rPr>
                          <w:rFonts w:ascii="Century Gothic" w:hAnsi="Century Gothic"/>
                          <w:sz w:val="10"/>
                          <w:szCs w:val="10"/>
                        </w:rPr>
                        <w:t xml:space="preserve">Secteur C </w:t>
                      </w:r>
                      <w:r>
                        <w:rPr>
                          <w:rFonts w:ascii="Century Gothic" w:hAnsi="Century Gothic"/>
                          <w:sz w:val="10"/>
                          <w:szCs w:val="10"/>
                        </w:rPr>
                        <w:t xml:space="preserve"> </w:t>
                      </w:r>
                      <w:r w:rsidRPr="006E7E72">
                        <w:rPr>
                          <w:rFonts w:ascii="Century Gothic" w:hAnsi="Century Gothic"/>
                          <w:sz w:val="10"/>
                          <w:szCs w:val="10"/>
                        </w:rPr>
                        <w:t xml:space="preserve"> Secteur D</w:t>
                      </w:r>
                    </w:p>
                  </w:txbxContent>
                </v:textbox>
              </v:shape>
            </w:pict>
          </mc:Fallback>
        </mc:AlternateContent>
      </w:r>
      <w:r w:rsidR="00520083" w:rsidRPr="00520083">
        <w:rPr>
          <w:rFonts w:ascii="Century Gothic" w:hAnsi="Century Gothic"/>
          <w:noProof/>
          <w:color w:val="000000"/>
          <w:kern w:val="0"/>
          <w:sz w:val="24"/>
          <w:szCs w:val="24"/>
        </w:rPr>
        <w:drawing>
          <wp:anchor distT="0" distB="0" distL="114300" distR="114300" simplePos="0" relativeHeight="251661312" behindDoc="0" locked="0" layoutInCell="1" allowOverlap="1" wp14:anchorId="7D305D60" wp14:editId="143F1623">
            <wp:simplePos x="0" y="0"/>
            <wp:positionH relativeFrom="column">
              <wp:posOffset>699770</wp:posOffset>
            </wp:positionH>
            <wp:positionV relativeFrom="paragraph">
              <wp:posOffset>81915</wp:posOffset>
            </wp:positionV>
            <wp:extent cx="1498294" cy="1387724"/>
            <wp:effectExtent l="0" t="0" r="6985" b="3175"/>
            <wp:wrapNone/>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8294" cy="1387724"/>
                    </a:xfrm>
                    <a:prstGeom prst="rect">
                      <a:avLst/>
                    </a:prstGeom>
                  </pic:spPr>
                </pic:pic>
              </a:graphicData>
            </a:graphic>
            <wp14:sizeRelH relativeFrom="margin">
              <wp14:pctWidth>0</wp14:pctWidth>
            </wp14:sizeRelH>
            <wp14:sizeRelV relativeFrom="margin">
              <wp14:pctHeight>0</wp14:pctHeight>
            </wp14:sizeRelV>
          </wp:anchor>
        </w:drawing>
      </w:r>
      <w:r w:rsidR="00520083">
        <w:rPr>
          <w:rFonts w:ascii="Century Gothic" w:hAnsi="Century Gothic"/>
          <w:color w:val="000000"/>
          <w:kern w:val="0"/>
          <w:sz w:val="24"/>
        </w:rPr>
        <w:t>Ce diagramme linéaire illustre la croissance du nombre de sessions de recharge mensuelles des véhicules électriques au cours de la dernière année. Comme nous pouvons le voir, le nombre de sessions de recharge a régulièrement augmenté, passant de 2 500 en janvier à 7 200 en décembre. Cette tendance à la hausse met en évidence la demande croissante à laquelle sont soumis nos services de recharge et la capacité de nos efforts marketing à favoriser l’engagement des utilisateurs.</w:t>
      </w:r>
    </w:p>
    <w:p w14:paraId="0BC51AAE" w14:textId="235EEFDC" w:rsidR="00520083" w:rsidRPr="00520083" w:rsidRDefault="00520083" w:rsidP="006B307D">
      <w:pPr>
        <w:spacing w:line="240" w:lineRule="auto"/>
        <w:ind w:left="180"/>
        <w:rPr>
          <w:rFonts w:ascii="Century Gothic" w:hAnsi="Century Gothic"/>
          <w:color w:val="595959" w:themeColor="text1" w:themeTint="A6"/>
          <w:kern w:val="0"/>
          <w:sz w:val="36"/>
          <w:szCs w:val="36"/>
        </w:rPr>
      </w:pPr>
      <w:r>
        <w:rPr>
          <w:rFonts w:ascii="Century Gothic" w:hAnsi="Century Gothic"/>
          <w:color w:val="595959" w:themeColor="text1" w:themeTint="A6"/>
          <w:kern w:val="0"/>
          <w:sz w:val="36"/>
        </w:rPr>
        <w:t>ALLOCATION DU BUDGET MARKETING</w:t>
      </w:r>
    </w:p>
    <w:p w14:paraId="64F2E2CF" w14:textId="6E6A057D" w:rsidR="00520083" w:rsidRPr="006B307D" w:rsidRDefault="00520083" w:rsidP="006B307D">
      <w:pPr>
        <w:spacing w:after="240" w:line="240" w:lineRule="auto"/>
        <w:ind w:left="4320"/>
        <w:rPr>
          <w:rFonts w:ascii="Century Gothic" w:hAnsi="Century Gothic"/>
          <w:color w:val="595959" w:themeColor="text1" w:themeTint="A6"/>
          <w:kern w:val="0"/>
          <w:sz w:val="24"/>
          <w:szCs w:val="24"/>
        </w:rPr>
      </w:pPr>
      <w:r w:rsidRPr="00520083">
        <w:rPr>
          <w:rFonts w:ascii="Century Gothic" w:hAnsi="Century Gothic"/>
          <w:noProof/>
          <w:color w:val="000000"/>
          <w:kern w:val="0"/>
          <w:sz w:val="24"/>
          <w:szCs w:val="24"/>
        </w:rPr>
        <mc:AlternateContent>
          <mc:Choice Requires="wps">
            <w:drawing>
              <wp:anchor distT="0" distB="0" distL="114300" distR="114300" simplePos="0" relativeHeight="251668480" behindDoc="0" locked="0" layoutInCell="1" allowOverlap="1" wp14:anchorId="65402511" wp14:editId="609D3E16">
                <wp:simplePos x="0" y="0"/>
                <wp:positionH relativeFrom="column">
                  <wp:posOffset>177800</wp:posOffset>
                </wp:positionH>
                <wp:positionV relativeFrom="paragraph">
                  <wp:posOffset>127000</wp:posOffset>
                </wp:positionV>
                <wp:extent cx="120650" cy="1635125"/>
                <wp:effectExtent l="0" t="0" r="0" b="3175"/>
                <wp:wrapNone/>
                <wp:docPr id="1019629551"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47BC8" id="Rectangle 1" o:spid="_x0000_s1026" style="position:absolute;margin-left:14pt;margin-top:10pt;width:9.5pt;height:1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MYDDfzbAAAACAEAAA8AAABkcnMvZG93bnJldi54bWxMj8FOwzAQRO9I/QdrkXqjDlEhJcSpKiR6&#10;4AJp+QAn3iYR8Tqy3ST8PcsJTk+jWc3OFPvFDmJCH3pHCu43CQikxpmeWgWf59e7HYgQNRk9OEIF&#10;3xhgX65uCp0bN1OF0ym2gkMo5FpBF+OYSxmaDq0OGzcisXdx3urI0rfSeD1zuB1kmiSP0uqe+EOn&#10;R3zpsPk6Xa2Cdq5G7z4u81TV0/n97Zhm7umo1Pp2OTyDiLjEv2P4rc/VoeROtbuSCWJQkO54SmQm&#10;TPa3GbNmnWUPIMtC/h9Q/gAAAP//AwBQSwECLQAUAAYACAAAACEAtoM4kv4AAADhAQAAEwAAAAAA&#10;AAAAAAAAAAAAAAAAW0NvbnRlbnRfVHlwZXNdLnhtbFBLAQItABQABgAIAAAAIQA4/SH/1gAAAJQB&#10;AAALAAAAAAAAAAAAAAAAAC8BAABfcmVscy8ucmVsc1BLAQItABQABgAIAAAAIQDWnumTfwIAAF8F&#10;AAAOAAAAAAAAAAAAAAAAAC4CAABkcnMvZTJvRG9jLnhtbFBLAQItABQABgAIAAAAIQDGAw382wAA&#10;AAgBAAAPAAAAAAAAAAAAAAAAANkEAABkcnMvZG93bnJldi54bWxQSwUGAAAAAAQABADzAAAA4QUA&#10;AAAA&#10;" fillcolor="#bf9000" stroked="f" strokeweight="1pt"/>
            </w:pict>
          </mc:Fallback>
        </mc:AlternateContent>
      </w:r>
      <w:r w:rsidRPr="00520083">
        <w:rPr>
          <w:rFonts w:ascii="Century Gothic" w:hAnsi="Century Gothic"/>
          <w:noProof/>
          <w:color w:val="000000"/>
          <w:kern w:val="0"/>
          <w:sz w:val="24"/>
          <w:szCs w:val="24"/>
        </w:rPr>
        <w:drawing>
          <wp:anchor distT="0" distB="0" distL="114300" distR="114300" simplePos="0" relativeHeight="251662336" behindDoc="0" locked="0" layoutInCell="1" allowOverlap="1" wp14:anchorId="2F54DC2B" wp14:editId="658F2C98">
            <wp:simplePos x="0" y="0"/>
            <wp:positionH relativeFrom="column">
              <wp:posOffset>633095</wp:posOffset>
            </wp:positionH>
            <wp:positionV relativeFrom="paragraph">
              <wp:posOffset>28353</wp:posOffset>
            </wp:positionV>
            <wp:extent cx="1574800" cy="1574800"/>
            <wp:effectExtent l="0" t="0" r="6350" b="6350"/>
            <wp:wrapNone/>
            <wp:docPr id="1326364643" name="Picture 132636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326364643"/>
                    <pic:cNvPicPr/>
                  </pic:nvPicPr>
                  <pic:blipFill>
                    <a:blip r:embed="rId12">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000000"/>
          <w:kern w:val="0"/>
          <w:sz w:val="24"/>
        </w:rPr>
        <w:t>Ce diagramme circulaire décompose l’allocation de notre budget marketing en différents canaux. Ainsi, 40 % de notre budget est consacré à la publicité numérique, ce qui reflète l’impact important de ce canal sur la visibilité de la marque et la génération de prospects. Les réseaux sociaux et le marketing de contenu jouent également des rôles essentiels, comptant chacun pour 25 % et contribuant à la réussite de notre stratégie marketing.</w:t>
      </w:r>
    </w:p>
    <w:p w14:paraId="54F41642" w14:textId="77777777" w:rsidR="00520083" w:rsidRPr="00520083" w:rsidRDefault="00520083" w:rsidP="006B307D">
      <w:pPr>
        <w:spacing w:before="80" w:line="240" w:lineRule="auto"/>
        <w:ind w:left="187"/>
        <w:rPr>
          <w:rFonts w:ascii="Century Gothic" w:hAnsi="Century Gothic"/>
          <w:color w:val="595959" w:themeColor="text1" w:themeTint="A6"/>
          <w:kern w:val="0"/>
          <w:sz w:val="36"/>
          <w:szCs w:val="36"/>
        </w:rPr>
      </w:pPr>
      <w:r>
        <w:rPr>
          <w:rFonts w:ascii="Century Gothic" w:hAnsi="Century Gothic"/>
          <w:color w:val="595959" w:themeColor="text1" w:themeTint="A6"/>
          <w:kern w:val="0"/>
          <w:sz w:val="36"/>
        </w:rPr>
        <w:t>COMPARAISON DES TAUX DE CONVERSION</w:t>
      </w:r>
    </w:p>
    <w:p w14:paraId="3306D3DE" w14:textId="564E46F9" w:rsidR="00520083" w:rsidRPr="00520083" w:rsidRDefault="006B307D" w:rsidP="006B307D">
      <w:pPr>
        <w:spacing w:after="0" w:line="240" w:lineRule="auto"/>
        <w:ind w:left="4320"/>
        <w:rPr>
          <w:rFonts w:ascii="Century Gothic" w:hAnsi="Century Gothic"/>
          <w:color w:val="595959" w:themeColor="text1" w:themeTint="A6"/>
          <w:kern w:val="0"/>
          <w:sz w:val="24"/>
          <w:szCs w:val="24"/>
        </w:rPr>
      </w:pPr>
      <w:r w:rsidRPr="00F73B19">
        <w:rPr>
          <w:rFonts w:ascii="Century Gothic" w:hAnsi="Century Gothic"/>
          <w:noProof/>
          <w:color w:val="000000"/>
          <w:kern w:val="0"/>
          <w:sz w:val="24"/>
        </w:rPr>
        <mc:AlternateContent>
          <mc:Choice Requires="wps">
            <w:drawing>
              <wp:anchor distT="45720" distB="45720" distL="114300" distR="114300" simplePos="0" relativeHeight="251674624" behindDoc="0" locked="0" layoutInCell="1" allowOverlap="1" wp14:anchorId="6F64C3A1" wp14:editId="5828D9AC">
                <wp:simplePos x="0" y="0"/>
                <wp:positionH relativeFrom="column">
                  <wp:posOffset>829516</wp:posOffset>
                </wp:positionH>
                <wp:positionV relativeFrom="paragraph">
                  <wp:posOffset>1616075</wp:posOffset>
                </wp:positionV>
                <wp:extent cx="1490436" cy="184150"/>
                <wp:effectExtent l="0" t="0" r="0" b="6350"/>
                <wp:wrapNone/>
                <wp:docPr id="330670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436" cy="184150"/>
                        </a:xfrm>
                        <a:prstGeom prst="rect">
                          <a:avLst/>
                        </a:prstGeom>
                        <a:solidFill>
                          <a:srgbClr val="FFFFFF"/>
                        </a:solidFill>
                        <a:ln w="9525">
                          <a:noFill/>
                          <a:miter lim="800000"/>
                          <a:headEnd/>
                          <a:tailEnd/>
                        </a:ln>
                      </wps:spPr>
                      <wps:txbx>
                        <w:txbxContent>
                          <w:p w14:paraId="6C412DB7" w14:textId="0E917322" w:rsidR="006B307D" w:rsidRPr="006E7E72" w:rsidRDefault="006B307D" w:rsidP="006B307D">
                            <w:pPr>
                              <w:spacing w:after="0"/>
                              <w:rPr>
                                <w:rFonts w:ascii="Century Gothic" w:hAnsi="Century Gothic" w:cs="Times New Roman"/>
                                <w:sz w:val="10"/>
                                <w:szCs w:val="10"/>
                              </w:rPr>
                            </w:pPr>
                            <w:r w:rsidRPr="006E7E72">
                              <w:rPr>
                                <w:rFonts w:ascii="Century Gothic" w:hAnsi="Century Gothic"/>
                                <w:sz w:val="10"/>
                                <w:szCs w:val="10"/>
                              </w:rPr>
                              <w:t xml:space="preserve">Secteur A  </w:t>
                            </w:r>
                            <w:r>
                              <w:rPr>
                                <w:rFonts w:ascii="Century Gothic" w:hAnsi="Century Gothic"/>
                                <w:sz w:val="10"/>
                                <w:szCs w:val="10"/>
                              </w:rPr>
                              <w:t xml:space="preserve"> </w:t>
                            </w:r>
                            <w:r>
                              <w:rPr>
                                <w:rFonts w:ascii="Century Gothic" w:hAnsi="Century Gothic"/>
                                <w:sz w:val="10"/>
                                <w:szCs w:val="10"/>
                              </w:rPr>
                              <w:t xml:space="preserve"> </w:t>
                            </w:r>
                            <w:r w:rsidRPr="006E7E72">
                              <w:rPr>
                                <w:rFonts w:ascii="Century Gothic" w:hAnsi="Century Gothic"/>
                                <w:sz w:val="10"/>
                                <w:szCs w:val="10"/>
                              </w:rPr>
                              <w:t xml:space="preserve">Secteur B </w:t>
                            </w:r>
                            <w:r>
                              <w:rPr>
                                <w:rFonts w:ascii="Century Gothic" w:hAnsi="Century Gothic"/>
                                <w:sz w:val="10"/>
                                <w:szCs w:val="10"/>
                              </w:rPr>
                              <w:t xml:space="preserve"> </w:t>
                            </w:r>
                            <w:r w:rsidRPr="006E7E72">
                              <w:rPr>
                                <w:rFonts w:ascii="Century Gothic" w:hAnsi="Century Gothic"/>
                                <w:sz w:val="10"/>
                                <w:szCs w:val="10"/>
                              </w:rPr>
                              <w:t xml:space="preserve"> </w:t>
                            </w:r>
                            <w:r>
                              <w:rPr>
                                <w:rFonts w:ascii="Century Gothic" w:hAnsi="Century Gothic"/>
                                <w:sz w:val="10"/>
                                <w:szCs w:val="10"/>
                              </w:rPr>
                              <w:t xml:space="preserve"> </w:t>
                            </w:r>
                            <w:r w:rsidRPr="006E7E72">
                              <w:rPr>
                                <w:rFonts w:ascii="Century Gothic" w:hAnsi="Century Gothic"/>
                                <w:sz w:val="10"/>
                                <w:szCs w:val="10"/>
                              </w:rPr>
                              <w:t>Secteur C</w:t>
                            </w:r>
                            <w:r>
                              <w:rPr>
                                <w:rFonts w:ascii="Century Gothic" w:hAnsi="Century Gothic"/>
                                <w:sz w:val="10"/>
                                <w:szCs w:val="10"/>
                              </w:rPr>
                              <w:t xml:space="preserve"> </w:t>
                            </w:r>
                            <w:r w:rsidRPr="006E7E72">
                              <w:rPr>
                                <w:rFonts w:ascii="Century Gothic" w:hAnsi="Century Gothic"/>
                                <w:sz w:val="10"/>
                                <w:szCs w:val="10"/>
                              </w:rPr>
                              <w:t xml:space="preserve"> </w:t>
                            </w:r>
                            <w:r>
                              <w:rPr>
                                <w:rFonts w:ascii="Century Gothic" w:hAnsi="Century Gothic"/>
                                <w:sz w:val="10"/>
                                <w:szCs w:val="10"/>
                              </w:rPr>
                              <w:t xml:space="preserve"> </w:t>
                            </w:r>
                            <w:r w:rsidRPr="006E7E72">
                              <w:rPr>
                                <w:rFonts w:ascii="Century Gothic" w:hAnsi="Century Gothic"/>
                                <w:sz w:val="10"/>
                                <w:szCs w:val="10"/>
                              </w:rPr>
                              <w:t xml:space="preserve"> Secteur D</w:t>
                            </w:r>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4C3A1" id="_x0000_s1027" type="#_x0000_t202" style="position:absolute;left:0;text-align:left;margin-left:65.3pt;margin-top:127.25pt;width:117.35pt;height:1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CnCgIAAPEDAAAOAAAAZHJzL2Uyb0RvYy54bWysU9tu2zAMfR+wfxD0vtjJki414hRdugwD&#10;ugvQ7QNkWY6FyaJGKbGzry+lOGnRvg3zg0CZ5CF5eLS6GTrDDgq9Blvy6STnTFkJtba7kv/6uX23&#10;5MwHYWthwKqSH5XnN+u3b1a9K9QMWjC1QkYg1he9K3kbgiuyzMtWdcJPwClLzgawE4GuuMtqFD2h&#10;dyab5flV1gPWDkEq7+nv3cnJ1wm/aZQM35vGq8BMyam3kE5MZxXPbL0SxQ6Fa7Uc2xD/0EUntKWi&#10;F6g7EQTbo34F1WmJ4KEJEwldBk2jpUoz0DTT/MU0D61wKs1C5Hh3ocn/P1j57fDgfiALw0cYaIFp&#10;CO/uQf72zMKmFXanbhGhb5WoqfA0Upb1zhdjaqTaFz6CVP1XqGnJYh8gAQ0NdpEVmpMROi3geCFd&#10;DYHJWHJ+nc/fX3EmyTddzqeLtJVMFOdshz58VtCxaJQcaakJXRzufYjdiOIcEot5MLreamPSBXfV&#10;xiA7CBLANn1pgBdhxrK+5NeL2SIhW4j5SRudDiRQo7uSL/P4nSQT2fhk6xQShDYnmzoxdqQnMnLi&#10;JgzVwHQ9chfZqqA+El8IJz3S+yGjBfzLWU9aLLn/sxeoODNfLHEehXs28GxUyZgvPszILayk9JKH&#10;s7kJSeSRAgu3tI9GJ6qeqo9tkq4Sg+MbiMJ9fk9RTy91/QgAAP//AwBQSwMEFAAGAAgAAAAhAOze&#10;pJThAAAACwEAAA8AAABkcnMvZG93bnJldi54bWxMj8FKw0AQhu+C77CM4M1u2phQ0myKKFXwIDQp&#10;grdtdppEs7Mxu23Tt3c86fGf+fjnm3w92V6ccPSdIwXzWQQCqXamo0bBrtrcLUH4oMno3hEquKCH&#10;dXF9levMuDNt8VSGRnAJ+UwraEMYMil93aLVfuYGJN4d3Gh14Dg20oz6zOW2l4soSqXVHfGFVg/4&#10;2GL9VR6tgnI+fr80H6/vurp8Pu2owvp586bU7c30sAIRcAp/MPzqszoU7LR3RzJe9JzjKGVUwSK5&#10;T0AwEadJDGLPk2WcgCxy+f+H4gcAAP//AwBQSwECLQAUAAYACAAAACEAtoM4kv4AAADhAQAAEwAA&#10;AAAAAAAAAAAAAAAAAAAAW0NvbnRlbnRfVHlwZXNdLnhtbFBLAQItABQABgAIAAAAIQA4/SH/1gAA&#10;AJQBAAALAAAAAAAAAAAAAAAAAC8BAABfcmVscy8ucmVsc1BLAQItABQABgAIAAAAIQCAiICnCgIA&#10;APEDAAAOAAAAAAAAAAAAAAAAAC4CAABkcnMvZTJvRG9jLnhtbFBLAQItABQABgAIAAAAIQDs3qSU&#10;4QAAAAsBAAAPAAAAAAAAAAAAAAAAAGQEAABkcnMvZG93bnJldi54bWxQSwUGAAAAAAQABADzAAAA&#10;cgUAAAAA&#10;" stroked="f">
                <v:textbox inset="0,0,0">
                  <w:txbxContent>
                    <w:p w14:paraId="6C412DB7" w14:textId="0E917322" w:rsidR="006B307D" w:rsidRPr="006E7E72" w:rsidRDefault="006B307D" w:rsidP="006B307D">
                      <w:pPr>
                        <w:spacing w:after="0"/>
                        <w:rPr>
                          <w:rFonts w:ascii="Century Gothic" w:hAnsi="Century Gothic" w:cs="Times New Roman"/>
                          <w:sz w:val="10"/>
                          <w:szCs w:val="10"/>
                        </w:rPr>
                      </w:pPr>
                      <w:r w:rsidRPr="006E7E72">
                        <w:rPr>
                          <w:rFonts w:ascii="Century Gothic" w:hAnsi="Century Gothic"/>
                          <w:sz w:val="10"/>
                          <w:szCs w:val="10"/>
                        </w:rPr>
                        <w:t xml:space="preserve">Secteur A  </w:t>
                      </w:r>
                      <w:r>
                        <w:rPr>
                          <w:rFonts w:ascii="Century Gothic" w:hAnsi="Century Gothic"/>
                          <w:sz w:val="10"/>
                          <w:szCs w:val="10"/>
                        </w:rPr>
                        <w:t xml:space="preserve"> </w:t>
                      </w:r>
                      <w:r>
                        <w:rPr>
                          <w:rFonts w:ascii="Century Gothic" w:hAnsi="Century Gothic"/>
                          <w:sz w:val="10"/>
                          <w:szCs w:val="10"/>
                        </w:rPr>
                        <w:t xml:space="preserve"> </w:t>
                      </w:r>
                      <w:r w:rsidRPr="006E7E72">
                        <w:rPr>
                          <w:rFonts w:ascii="Century Gothic" w:hAnsi="Century Gothic"/>
                          <w:sz w:val="10"/>
                          <w:szCs w:val="10"/>
                        </w:rPr>
                        <w:t xml:space="preserve">Secteur B </w:t>
                      </w:r>
                      <w:r>
                        <w:rPr>
                          <w:rFonts w:ascii="Century Gothic" w:hAnsi="Century Gothic"/>
                          <w:sz w:val="10"/>
                          <w:szCs w:val="10"/>
                        </w:rPr>
                        <w:t xml:space="preserve"> </w:t>
                      </w:r>
                      <w:r w:rsidRPr="006E7E72">
                        <w:rPr>
                          <w:rFonts w:ascii="Century Gothic" w:hAnsi="Century Gothic"/>
                          <w:sz w:val="10"/>
                          <w:szCs w:val="10"/>
                        </w:rPr>
                        <w:t xml:space="preserve"> </w:t>
                      </w:r>
                      <w:r>
                        <w:rPr>
                          <w:rFonts w:ascii="Century Gothic" w:hAnsi="Century Gothic"/>
                          <w:sz w:val="10"/>
                          <w:szCs w:val="10"/>
                        </w:rPr>
                        <w:t xml:space="preserve"> </w:t>
                      </w:r>
                      <w:r w:rsidRPr="006E7E72">
                        <w:rPr>
                          <w:rFonts w:ascii="Century Gothic" w:hAnsi="Century Gothic"/>
                          <w:sz w:val="10"/>
                          <w:szCs w:val="10"/>
                        </w:rPr>
                        <w:t>Secteur C</w:t>
                      </w:r>
                      <w:r>
                        <w:rPr>
                          <w:rFonts w:ascii="Century Gothic" w:hAnsi="Century Gothic"/>
                          <w:sz w:val="10"/>
                          <w:szCs w:val="10"/>
                        </w:rPr>
                        <w:t xml:space="preserve"> </w:t>
                      </w:r>
                      <w:r w:rsidRPr="006E7E72">
                        <w:rPr>
                          <w:rFonts w:ascii="Century Gothic" w:hAnsi="Century Gothic"/>
                          <w:sz w:val="10"/>
                          <w:szCs w:val="10"/>
                        </w:rPr>
                        <w:t xml:space="preserve"> </w:t>
                      </w:r>
                      <w:r>
                        <w:rPr>
                          <w:rFonts w:ascii="Century Gothic" w:hAnsi="Century Gothic"/>
                          <w:sz w:val="10"/>
                          <w:szCs w:val="10"/>
                        </w:rPr>
                        <w:t xml:space="preserve"> </w:t>
                      </w:r>
                      <w:r w:rsidRPr="006E7E72">
                        <w:rPr>
                          <w:rFonts w:ascii="Century Gothic" w:hAnsi="Century Gothic"/>
                          <w:sz w:val="10"/>
                          <w:szCs w:val="10"/>
                        </w:rPr>
                        <w:t xml:space="preserve"> Secteur D</w:t>
                      </w:r>
                    </w:p>
                  </w:txbxContent>
                </v:textbox>
              </v:shape>
            </w:pict>
          </mc:Fallback>
        </mc:AlternateContent>
      </w:r>
      <w:r w:rsidR="00520083" w:rsidRPr="00520083">
        <w:rPr>
          <w:rFonts w:ascii="Century Gothic" w:hAnsi="Century Gothic"/>
          <w:noProof/>
          <w:color w:val="595959" w:themeColor="text1" w:themeTint="A6"/>
          <w:kern w:val="0"/>
          <w:sz w:val="24"/>
          <w:szCs w:val="24"/>
        </w:rPr>
        <mc:AlternateContent>
          <mc:Choice Requires="wps">
            <w:drawing>
              <wp:anchor distT="0" distB="0" distL="114300" distR="114300" simplePos="0" relativeHeight="251663360" behindDoc="0" locked="0" layoutInCell="1" allowOverlap="1" wp14:anchorId="40AEAE4B" wp14:editId="08613C61">
                <wp:simplePos x="0" y="0"/>
                <wp:positionH relativeFrom="column">
                  <wp:posOffset>161925</wp:posOffset>
                </wp:positionH>
                <wp:positionV relativeFrom="paragraph">
                  <wp:posOffset>62230</wp:posOffset>
                </wp:positionV>
                <wp:extent cx="120650" cy="1635125"/>
                <wp:effectExtent l="0" t="0" r="0" b="3175"/>
                <wp:wrapNone/>
                <wp:docPr id="246817576"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8610" id="Rectangle 1" o:spid="_x0000_s1026" style="position:absolute;margin-left:12.75pt;margin-top:4.9pt;width:9.5pt;height:1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B1uaabcAAAABwEAAA8AAABkcnMvZG93bnJldi54bWxMj81OwzAQhO9IvIO1SNyoQ+gPTeNUCIke&#10;uEBaHsCJt0nUeB3ZbhLenuUEx9kZzX6T72fbixF96BwpeFwkIJBqZzpqFHyd3h6eQYSoyejeESr4&#10;xgD74vYm15lxE5U4HmMjuIRCphW0MQ6ZlKFu0eqwcAMSe2fnrY4sfSON1xOX216mSbKWVnfEH1o9&#10;4GuL9eV4tQqaqRy8+zxPY1mNp4/3Q7px24NS93fzyw5ExDn+heEXn9GhYKbKXckE0StIVytOKtjy&#10;ALaXS5YVn9ebJ5BFLv/zFz8AAAD//wMAUEsBAi0AFAAGAAgAAAAhALaDOJL+AAAA4QEAABMAAAAA&#10;AAAAAAAAAAAAAAAAAFtDb250ZW50X1R5cGVzXS54bWxQSwECLQAUAAYACAAAACEAOP0h/9YAAACU&#10;AQAACwAAAAAAAAAAAAAAAAAvAQAAX3JlbHMvLnJlbHNQSwECLQAUAAYACAAAACEA1p7pk38CAABf&#10;BQAADgAAAAAAAAAAAAAAAAAuAgAAZHJzL2Uyb0RvYy54bWxQSwECLQAUAAYACAAAACEAHW5pptwA&#10;AAAHAQAADwAAAAAAAAAAAAAAAADZBAAAZHJzL2Rvd25yZXYueG1sUEsFBgAAAAAEAAQA8wAAAOIF&#10;AAAAAA==&#10;" fillcolor="#bf9000" stroked="f" strokeweight="1pt"/>
            </w:pict>
          </mc:Fallback>
        </mc:AlternateContent>
      </w:r>
      <w:r w:rsidR="00520083" w:rsidRPr="00520083">
        <w:rPr>
          <w:rFonts w:ascii="Century Gothic" w:hAnsi="Century Gothic"/>
          <w:noProof/>
          <w:color w:val="595959" w:themeColor="text1" w:themeTint="A6"/>
          <w:kern w:val="0"/>
          <w:sz w:val="24"/>
          <w:szCs w:val="24"/>
        </w:rPr>
        <w:drawing>
          <wp:anchor distT="0" distB="0" distL="114300" distR="114300" simplePos="0" relativeHeight="251664384" behindDoc="0" locked="0" layoutInCell="1" allowOverlap="1" wp14:anchorId="15561382" wp14:editId="22371388">
            <wp:simplePos x="0" y="0"/>
            <wp:positionH relativeFrom="column">
              <wp:posOffset>721360</wp:posOffset>
            </wp:positionH>
            <wp:positionV relativeFrom="paragraph">
              <wp:posOffset>239173</wp:posOffset>
            </wp:positionV>
            <wp:extent cx="1569720" cy="1454150"/>
            <wp:effectExtent l="0" t="0" r="0" b="0"/>
            <wp:wrapNone/>
            <wp:docPr id="677012902" name="Picture 6770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12902" name="Picture 677012902"/>
                    <pic:cNvPicPr/>
                  </pic:nvPicPr>
                  <pic:blipFill>
                    <a:blip r:embed="rId13">
                      <a:extLst>
                        <a:ext uri="{28A0092B-C50C-407E-A947-70E740481C1C}">
                          <a14:useLocalDpi xmlns:a14="http://schemas.microsoft.com/office/drawing/2010/main" val="0"/>
                        </a:ext>
                      </a:extLst>
                    </a:blip>
                    <a:stretch>
                      <a:fillRect/>
                    </a:stretch>
                  </pic:blipFill>
                  <pic:spPr>
                    <a:xfrm>
                      <a:off x="0" y="0"/>
                      <a:ext cx="1569720" cy="1454150"/>
                    </a:xfrm>
                    <a:prstGeom prst="rect">
                      <a:avLst/>
                    </a:prstGeom>
                  </pic:spPr>
                </pic:pic>
              </a:graphicData>
            </a:graphic>
            <wp14:sizeRelH relativeFrom="margin">
              <wp14:pctWidth>0</wp14:pctWidth>
            </wp14:sizeRelH>
            <wp14:sizeRelV relativeFrom="margin">
              <wp14:pctHeight>0</wp14:pctHeight>
            </wp14:sizeRelV>
          </wp:anchor>
        </w:drawing>
      </w:r>
      <w:r w:rsidR="00520083">
        <w:rPr>
          <w:rFonts w:ascii="Century Gothic" w:hAnsi="Century Gothic"/>
          <w:color w:val="595959" w:themeColor="text1" w:themeTint="A6"/>
          <w:kern w:val="0"/>
          <w:sz w:val="24"/>
        </w:rPr>
        <w:t>Ce diagramme à barres verticales compare les taux de conversion de nos récentes campagnes marketing. La campagne « Exposition sur le transport écologique » affiche un taux de conversion remarquable de 12 %, attestant de son efficacité à attirer et convertir des prospects. En revanche, la campagne « Solutions pour flotte de véhicules électriques », bien qu’elle reste performante, présente un taux de conversion légèrement inférieur de 9 %. Ces informations nous aident à affiner nos stratégies marketing afin d’obtenir des résultats optimaux.</w:t>
      </w:r>
    </w:p>
    <w:p w14:paraId="27FAC916" w14:textId="77777777" w:rsidR="00520083" w:rsidRPr="00520083" w:rsidRDefault="00520083" w:rsidP="006B307D">
      <w:pPr>
        <w:spacing w:after="0" w:line="240" w:lineRule="auto"/>
        <w:rPr>
          <w:rFonts w:ascii="Century Gothic" w:eastAsia="Times New Roman" w:hAnsi="Century Gothic" w:cs="Arial"/>
          <w:b/>
          <w:bCs/>
          <w:color w:val="000000"/>
          <w:kern w:val="0"/>
          <w:sz w:val="20"/>
          <w:szCs w:val="20"/>
          <w14:ligatures w14:val="none"/>
        </w:rPr>
      </w:pPr>
    </w:p>
    <w:p w14:paraId="5B0117DF" w14:textId="77777777" w:rsidR="00520083" w:rsidRPr="006B307D" w:rsidRDefault="00520083" w:rsidP="006B307D">
      <w:pPr>
        <w:spacing w:after="0" w:line="228" w:lineRule="auto"/>
        <w:jc w:val="both"/>
        <w:rPr>
          <w:rFonts w:ascii="Century Gothic" w:eastAsia="Times New Roman" w:hAnsi="Century Gothic" w:cs="Arial"/>
          <w:color w:val="595959" w:themeColor="text1" w:themeTint="A6"/>
          <w:kern w:val="0"/>
          <w:sz w:val="24"/>
          <w:szCs w:val="24"/>
          <w14:ligatures w14:val="none"/>
        </w:rPr>
      </w:pPr>
      <w:r w:rsidRPr="006B307D">
        <w:rPr>
          <w:rFonts w:ascii="Century Gothic" w:hAnsi="Century Gothic"/>
          <w:b/>
          <w:color w:val="595959" w:themeColor="text1" w:themeTint="A6"/>
          <w:kern w:val="0"/>
          <w:sz w:val="24"/>
          <w:szCs w:val="24"/>
        </w:rPr>
        <w:t>Conseils : </w:t>
      </w:r>
      <w:r w:rsidRPr="006B307D">
        <w:rPr>
          <w:rFonts w:ascii="Century Gothic" w:hAnsi="Century Gothic"/>
          <w:color w:val="595959" w:themeColor="text1" w:themeTint="A6"/>
          <w:kern w:val="0"/>
          <w:sz w:val="24"/>
          <w:szCs w:val="24"/>
          <w14:ligatures w14:val="none"/>
        </w:rPr>
        <w:t>assurez-vous que vos diagrammes sont faciles à interpréter en les libellant clairement et en utilisant un code couleur et des légendes précises. Fournissez des explications concises sous chaque diagramme pour mettre en évidence les principaux points à retenir et informations. Mettez à jour les diagrammes avec les données les plus récentes pour que votre étude de cas reste actuelle et pertinente.</w:t>
      </w:r>
    </w:p>
    <w:p w14:paraId="53FDBFC5" w14:textId="77777777" w:rsidR="00520083" w:rsidRPr="006B307D" w:rsidRDefault="00520083" w:rsidP="006B307D">
      <w:pPr>
        <w:spacing w:after="0" w:line="228" w:lineRule="auto"/>
        <w:jc w:val="both"/>
        <w:rPr>
          <w:rFonts w:ascii="Century Gothic" w:eastAsia="Times New Roman" w:hAnsi="Century Gothic" w:cs="Arial"/>
          <w:color w:val="595959" w:themeColor="text1" w:themeTint="A6"/>
          <w:kern w:val="0"/>
          <w:sz w:val="24"/>
          <w:szCs w:val="24"/>
          <w14:ligatures w14:val="none"/>
        </w:rPr>
      </w:pPr>
    </w:p>
    <w:p w14:paraId="48B2C8C6" w14:textId="099150BC" w:rsidR="00520083" w:rsidRPr="00520083" w:rsidRDefault="00520083" w:rsidP="006B307D">
      <w:pPr>
        <w:spacing w:line="228" w:lineRule="auto"/>
        <w:rPr>
          <w:rFonts w:ascii="Century Gothic" w:hAnsi="Century Gothic"/>
          <w:color w:val="595959" w:themeColor="text1" w:themeTint="A6"/>
          <w:kern w:val="0"/>
          <w:sz w:val="84"/>
          <w:szCs w:val="84"/>
        </w:rPr>
      </w:pPr>
      <w:r w:rsidRPr="006B307D">
        <w:rPr>
          <w:rFonts w:ascii="Century Gothic" w:hAnsi="Century Gothic"/>
          <w:color w:val="595959" w:themeColor="text1" w:themeTint="A6"/>
          <w:kern w:val="0"/>
          <w:sz w:val="24"/>
          <w:szCs w:val="24"/>
        </w:rPr>
        <w:t xml:space="preserve">L’exemple de texte ci-dessus sert de point de départ pour le modèle d’étude du cas de </w:t>
      </w:r>
      <w:r w:rsidRPr="006B307D">
        <w:rPr>
          <w:rFonts w:ascii="Century Gothic" w:hAnsi="Century Gothic"/>
          <w:b/>
          <w:bCs/>
          <w:color w:val="595959" w:themeColor="text1" w:themeTint="A6"/>
          <w:kern w:val="0"/>
          <w:sz w:val="24"/>
          <w:szCs w:val="24"/>
          <w14:ligatures w14:val="none"/>
        </w:rPr>
        <w:t>Positive Charge</w:t>
      </w:r>
      <w:r w:rsidRPr="006B307D">
        <w:rPr>
          <w:rFonts w:ascii="Century Gothic" w:hAnsi="Century Gothic"/>
          <w:color w:val="595959" w:themeColor="text1" w:themeTint="A6"/>
          <w:kern w:val="0"/>
          <w:sz w:val="24"/>
          <w:szCs w:val="24"/>
        </w:rPr>
        <w:t>, vous permettant de présenter visuellement et efficacement la réussite de vos efforts marketing.</w:t>
      </w:r>
      <w:r w:rsidRPr="00520083">
        <w:rPr>
          <w:rFonts w:ascii="Century Gothic" w:hAnsi="Century Gothic"/>
          <w:color w:val="000000"/>
          <w:kern w:val="0"/>
          <w:sz w:val="24"/>
          <w:szCs w:val="24"/>
          <w14:ligatures w14:val="none"/>
        </w:rPr>
        <w:br w:type="page"/>
      </w:r>
      <w:r>
        <w:rPr>
          <w:rFonts w:ascii="Century Gothic" w:hAnsi="Century Gothic"/>
          <w:color w:val="595959" w:themeColor="text1" w:themeTint="A6"/>
          <w:kern w:val="0"/>
          <w:sz w:val="84"/>
        </w:rPr>
        <w:lastRenderedPageBreak/>
        <w:t>[Défi/Opportunité du client]</w:t>
      </w:r>
    </w:p>
    <w:p w14:paraId="0DCD3677" w14:textId="77777777" w:rsidR="00520083" w:rsidRPr="00520083" w:rsidRDefault="00520083" w:rsidP="00520083">
      <w:pPr>
        <w:rPr>
          <w:rFonts w:ascii="Century Gothic" w:hAnsi="Century Gothic"/>
          <w:color w:val="595959" w:themeColor="text1" w:themeTint="A6"/>
          <w:kern w:val="0"/>
          <w:sz w:val="84"/>
          <w:szCs w:val="84"/>
        </w:rPr>
      </w:pPr>
    </w:p>
    <w:p w14:paraId="14AF213D" w14:textId="77777777" w:rsidR="00520083" w:rsidRPr="00520083" w:rsidRDefault="00520083" w:rsidP="00520083">
      <w:pPr>
        <w:ind w:left="990"/>
        <w:rPr>
          <w:rFonts w:ascii="Century Gothic" w:hAnsi="Century Gothic"/>
          <w:color w:val="595959" w:themeColor="text1" w:themeTint="A6"/>
          <w:kern w:val="0"/>
          <w:sz w:val="84"/>
          <w:szCs w:val="84"/>
        </w:rPr>
      </w:pPr>
      <w:r w:rsidRPr="00520083">
        <w:rPr>
          <w:rFonts w:ascii="Century Gothic" w:hAnsi="Century Gothic"/>
          <w:noProof/>
          <w:color w:val="595959" w:themeColor="text1" w:themeTint="A6"/>
          <w:kern w:val="0"/>
          <w:sz w:val="84"/>
          <w:szCs w:val="84"/>
        </w:rPr>
        <mc:AlternateContent>
          <mc:Choice Requires="wps">
            <w:drawing>
              <wp:anchor distT="0" distB="0" distL="114300" distR="114300" simplePos="0" relativeHeight="251665408" behindDoc="0" locked="0" layoutInCell="1" allowOverlap="1" wp14:anchorId="35F50FD0" wp14:editId="156C7C60">
                <wp:simplePos x="0" y="0"/>
                <wp:positionH relativeFrom="column">
                  <wp:posOffset>191579</wp:posOffset>
                </wp:positionH>
                <wp:positionV relativeFrom="paragraph">
                  <wp:posOffset>60929</wp:posOffset>
                </wp:positionV>
                <wp:extent cx="121186" cy="4131325"/>
                <wp:effectExtent l="0" t="0" r="0" b="2540"/>
                <wp:wrapNone/>
                <wp:docPr id="771930869"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79EFE" id="Rectangle 1" o:spid="_x0000_s1026" style="position:absolute;margin-left:15.1pt;margin-top:4.8pt;width:9.55pt;height:325.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1D9AE8DE" w14:textId="77777777" w:rsidR="00520083" w:rsidRPr="00520083" w:rsidRDefault="00520083" w:rsidP="00520083">
      <w:pPr>
        <w:ind w:left="990"/>
        <w:rPr>
          <w:rFonts w:ascii="Century Gothic" w:hAnsi="Century Gothic"/>
          <w:color w:val="595959" w:themeColor="text1" w:themeTint="A6"/>
          <w:kern w:val="0"/>
          <w:sz w:val="84"/>
          <w:szCs w:val="84"/>
        </w:rPr>
      </w:pPr>
    </w:p>
    <w:p w14:paraId="5AE45FF8" w14:textId="77777777" w:rsidR="00520083" w:rsidRPr="00520083" w:rsidRDefault="00520083" w:rsidP="00520083">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INTRODUCTION</w:t>
      </w:r>
    </w:p>
    <w:p w14:paraId="06428656" w14:textId="77777777" w:rsidR="00520083" w:rsidRPr="00520083" w:rsidRDefault="00520083" w:rsidP="00520083">
      <w:pPr>
        <w:ind w:left="1080"/>
        <w:rPr>
          <w:rFonts w:ascii="Century Gothic" w:hAnsi="Century Gothic" w:cs="Arial"/>
          <w:color w:val="000000"/>
          <w:kern w:val="0"/>
          <w:sz w:val="28"/>
          <w:szCs w:val="28"/>
        </w:rPr>
      </w:pPr>
    </w:p>
    <w:p w14:paraId="41285188" w14:textId="0886D3CB" w:rsidR="00520083" w:rsidRPr="00520083" w:rsidRDefault="00520083" w:rsidP="00520083">
      <w:pPr>
        <w:ind w:left="1080"/>
        <w:rPr>
          <w:rFonts w:ascii="Century Gothic" w:hAnsi="Century Gothic" w:cs="Arial"/>
          <w:color w:val="000000"/>
          <w:kern w:val="0"/>
          <w:sz w:val="28"/>
          <w:szCs w:val="28"/>
        </w:rPr>
      </w:pPr>
      <w:r>
        <w:rPr>
          <w:rFonts w:ascii="Century Gothic" w:hAnsi="Century Gothic"/>
          <w:color w:val="000000"/>
          <w:kern w:val="0"/>
          <w:sz w:val="28"/>
        </w:rPr>
        <w:t xml:space="preserve">Dans cette section, vous fournirez une vue d’ensemble complète du défi ou de l’opportunité rencontrés par le client de </w:t>
      </w:r>
      <w:r w:rsidRPr="00520083">
        <w:rPr>
          <w:rFonts w:ascii="Century Gothic" w:hAnsi="Century Gothic"/>
          <w:b/>
          <w:bCs/>
          <w:color w:val="000000"/>
          <w:kern w:val="0"/>
          <w:sz w:val="28"/>
          <w:szCs w:val="28"/>
        </w:rPr>
        <w:t>Positive Charge</w:t>
      </w:r>
      <w:r>
        <w:rPr>
          <w:rFonts w:ascii="Century Gothic" w:hAnsi="Century Gothic"/>
          <w:color w:val="000000"/>
          <w:kern w:val="0"/>
          <w:sz w:val="28"/>
        </w:rPr>
        <w:t xml:space="preserve">. </w:t>
      </w:r>
      <w:r w:rsidR="006B307D">
        <w:rPr>
          <w:rFonts w:ascii="Century Gothic" w:hAnsi="Century Gothic"/>
          <w:color w:val="000000"/>
          <w:kern w:val="0"/>
          <w:sz w:val="28"/>
        </w:rPr>
        <w:br/>
      </w:r>
      <w:r>
        <w:rPr>
          <w:rFonts w:ascii="Century Gothic" w:hAnsi="Century Gothic"/>
          <w:color w:val="000000"/>
          <w:kern w:val="0"/>
          <w:sz w:val="28"/>
        </w:rPr>
        <w:t>Le fait de documenter cet aspect crucial du projet permet de contextualiser l’importance de vos efforts.</w:t>
      </w:r>
    </w:p>
    <w:p w14:paraId="42CCA267" w14:textId="77777777" w:rsidR="00520083" w:rsidRPr="00520083" w:rsidRDefault="00520083" w:rsidP="00520083">
      <w:pPr>
        <w:ind w:left="1080"/>
        <w:rPr>
          <w:rFonts w:ascii="Century Gothic" w:hAnsi="Century Gothic" w:cs="Arial"/>
          <w:color w:val="000000"/>
          <w:kern w:val="0"/>
          <w:sz w:val="28"/>
          <w:szCs w:val="28"/>
        </w:rPr>
      </w:pPr>
    </w:p>
    <w:p w14:paraId="3F7F14A5" w14:textId="77777777" w:rsidR="00520083" w:rsidRPr="00520083" w:rsidRDefault="00520083" w:rsidP="00520083">
      <w:pPr>
        <w:rPr>
          <w:rFonts w:ascii="Century Gothic" w:hAnsi="Century Gothic" w:cs="Arial"/>
          <w:color w:val="000000"/>
          <w:kern w:val="0"/>
          <w:sz w:val="28"/>
          <w:szCs w:val="28"/>
        </w:rPr>
      </w:pPr>
      <w:r w:rsidRPr="00520083">
        <w:rPr>
          <w:rFonts w:ascii="Century Gothic" w:hAnsi="Century Gothic"/>
          <w:color w:val="000000"/>
          <w:kern w:val="0"/>
          <w:sz w:val="28"/>
          <w:szCs w:val="28"/>
        </w:rPr>
        <w:br w:type="page"/>
      </w:r>
    </w:p>
    <w:p w14:paraId="0947E5DF" w14:textId="77777777" w:rsidR="00520083" w:rsidRPr="00520083" w:rsidRDefault="00520083" w:rsidP="00520083">
      <w:pPr>
        <w:rPr>
          <w:rFonts w:ascii="Century Gothic" w:hAnsi="Century Gothic" w:cs="Arial"/>
          <w:color w:val="595959" w:themeColor="text1" w:themeTint="A6"/>
          <w:kern w:val="0"/>
          <w:sz w:val="36"/>
          <w:szCs w:val="36"/>
        </w:rPr>
      </w:pPr>
      <w:r>
        <w:rPr>
          <w:rFonts w:ascii="Century Gothic" w:hAnsi="Century Gothic"/>
          <w:color w:val="595959" w:themeColor="text1" w:themeTint="A6"/>
          <w:kern w:val="0"/>
          <w:sz w:val="36"/>
        </w:rPr>
        <w:lastRenderedPageBreak/>
        <w:t>DIRECTIVES</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520083" w:rsidRPr="00520083" w14:paraId="4B0B98A0" w14:textId="77777777" w:rsidTr="00470E87">
        <w:trPr>
          <w:trHeight w:val="1717"/>
        </w:trPr>
        <w:tc>
          <w:tcPr>
            <w:tcW w:w="3510" w:type="dxa"/>
            <w:shd w:val="clear" w:color="auto" w:fill="FFF2CC" w:themeFill="accent4" w:themeFillTint="33"/>
            <w:vAlign w:val="center"/>
          </w:tcPr>
          <w:p w14:paraId="264A4D04"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Décrire la situation</w:t>
            </w:r>
          </w:p>
        </w:tc>
        <w:tc>
          <w:tcPr>
            <w:tcW w:w="7200" w:type="dxa"/>
            <w:vAlign w:val="center"/>
          </w:tcPr>
          <w:p w14:paraId="0B79645A"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Commencez par fournir une description claire et concise du scénario initial rencontré par le client, une société de gestion de flotte de véhicules électriques. Le client disposait d’infrastructures de recharge limitées pour sa flotte croissante de véhicules électriques.</w:t>
            </w:r>
          </w:p>
        </w:tc>
      </w:tr>
      <w:tr w:rsidR="00520083" w:rsidRPr="00520083" w14:paraId="514EB7D0" w14:textId="77777777" w:rsidTr="00470E87">
        <w:trPr>
          <w:trHeight w:val="1717"/>
        </w:trPr>
        <w:tc>
          <w:tcPr>
            <w:tcW w:w="3510" w:type="dxa"/>
            <w:shd w:val="clear" w:color="auto" w:fill="FFF2CC" w:themeFill="accent4" w:themeFillTint="33"/>
            <w:vAlign w:val="center"/>
          </w:tcPr>
          <w:p w14:paraId="16EB1A5A"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Définir les objectifs</w:t>
            </w:r>
          </w:p>
        </w:tc>
        <w:tc>
          <w:tcPr>
            <w:tcW w:w="7200" w:type="dxa"/>
            <w:vAlign w:val="center"/>
          </w:tcPr>
          <w:p w14:paraId="545EBB92"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Les objectifs du client comprenaient le développement de son réseau de recharge pour répondre aux exigences de sa flotte croissante de véhicules électriques, tout en réduisant les coûts d’exploitation.</w:t>
            </w:r>
          </w:p>
        </w:tc>
      </w:tr>
      <w:tr w:rsidR="00520083" w:rsidRPr="00520083" w14:paraId="57539AB5" w14:textId="77777777" w:rsidTr="00470E87">
        <w:trPr>
          <w:trHeight w:val="1717"/>
        </w:trPr>
        <w:tc>
          <w:tcPr>
            <w:tcW w:w="3510" w:type="dxa"/>
            <w:shd w:val="clear" w:color="auto" w:fill="FFF2CC" w:themeFill="accent4" w:themeFillTint="33"/>
            <w:vAlign w:val="center"/>
          </w:tcPr>
          <w:p w14:paraId="53EE965B"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Fournir des données pertinentes</w:t>
            </w:r>
          </w:p>
        </w:tc>
        <w:tc>
          <w:tcPr>
            <w:tcW w:w="7200" w:type="dxa"/>
            <w:vAlign w:val="center"/>
          </w:tcPr>
          <w:p w14:paraId="030AFB34"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Accompagnez votre description de données prouvant l’existence du défi. La flotte du client avait augmenté de 40 % au cours de l’année écoulée, entraînant des goulots d’étranglement et une augmentation des temps d’arrêt des véhicules.</w:t>
            </w:r>
          </w:p>
        </w:tc>
      </w:tr>
      <w:tr w:rsidR="00520083" w:rsidRPr="00520083" w14:paraId="04F38440" w14:textId="77777777" w:rsidTr="00470E87">
        <w:trPr>
          <w:trHeight w:val="1717"/>
        </w:trPr>
        <w:tc>
          <w:tcPr>
            <w:tcW w:w="3510" w:type="dxa"/>
            <w:shd w:val="clear" w:color="auto" w:fill="FFF2CC" w:themeFill="accent4" w:themeFillTint="33"/>
            <w:vAlign w:val="center"/>
          </w:tcPr>
          <w:p w14:paraId="3D630106"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Expliquer l’impact</w:t>
            </w:r>
          </w:p>
        </w:tc>
        <w:tc>
          <w:tcPr>
            <w:tcW w:w="7200" w:type="dxa"/>
            <w:vAlign w:val="center"/>
          </w:tcPr>
          <w:p w14:paraId="1A2B29E9"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La résolution de ce défi a eu des implications importantes pour l’entreprise du client. En palliant les limites en matière de recharge, le client pourrait augmenter le temps de disponibilité de la flotte, réduire les coûts de maintenance et améliorer l’efficacité opérationnelle globale.</w:t>
            </w:r>
          </w:p>
        </w:tc>
      </w:tr>
      <w:tr w:rsidR="00520083" w:rsidRPr="00520083" w14:paraId="6564B63F" w14:textId="77777777" w:rsidTr="00470E87">
        <w:trPr>
          <w:trHeight w:val="1717"/>
        </w:trPr>
        <w:tc>
          <w:tcPr>
            <w:tcW w:w="3510" w:type="dxa"/>
            <w:shd w:val="clear" w:color="auto" w:fill="FFF2CC" w:themeFill="accent4" w:themeFillTint="33"/>
            <w:vAlign w:val="center"/>
          </w:tcPr>
          <w:p w14:paraId="0D252BFF"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Souligner les contraintes</w:t>
            </w:r>
          </w:p>
        </w:tc>
        <w:tc>
          <w:tcPr>
            <w:tcW w:w="7200" w:type="dxa"/>
            <w:vAlign w:val="center"/>
          </w:tcPr>
          <w:p w14:paraId="66159792"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Les contraintes budgétaires et la nécessité d’une solution rapide ont été les principales limitations. Le client avait besoin d’une stratégie efficace et rentable pour développer ses infrastructures de recharge dans un délai serré.</w:t>
            </w:r>
          </w:p>
        </w:tc>
      </w:tr>
      <w:tr w:rsidR="00520083" w:rsidRPr="00520083" w14:paraId="0B764898" w14:textId="77777777" w:rsidTr="00470E87">
        <w:trPr>
          <w:trHeight w:val="1717"/>
        </w:trPr>
        <w:tc>
          <w:tcPr>
            <w:tcW w:w="3510" w:type="dxa"/>
            <w:shd w:val="clear" w:color="auto" w:fill="FFF2CC" w:themeFill="accent4" w:themeFillTint="33"/>
            <w:vAlign w:val="center"/>
          </w:tcPr>
          <w:p w14:paraId="63B0728A"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Décrire l’approche</w:t>
            </w:r>
          </w:p>
        </w:tc>
        <w:tc>
          <w:tcPr>
            <w:tcW w:w="7200" w:type="dxa"/>
            <w:vAlign w:val="center"/>
          </w:tcPr>
          <w:p w14:paraId="0327084E"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Positive Charge a mis en œuvre une stratégie ciblée : l’entreprise a fait la promotion de ses solutions de recharge des véhicules électriques clés en main et adaptées aux besoins du client. Cette stratégie comprenait le développement d’une campagne complète pour sensibiliser aux avantages des services de recharge de l’entreprise, tels que les économies de coûts et d’énergie.</w:t>
            </w:r>
          </w:p>
        </w:tc>
      </w:tr>
    </w:tbl>
    <w:p w14:paraId="53CBA1CC" w14:textId="77777777" w:rsidR="00520083" w:rsidRPr="00520083" w:rsidRDefault="00520083" w:rsidP="00520083">
      <w:pPr>
        <w:ind w:left="180"/>
        <w:rPr>
          <w:rFonts w:ascii="Century Gothic" w:hAnsi="Century Gothic" w:cs="Arial"/>
          <w:color w:val="000000"/>
          <w:kern w:val="0"/>
          <w:sz w:val="36"/>
          <w:szCs w:val="36"/>
        </w:rPr>
      </w:pPr>
    </w:p>
    <w:p w14:paraId="460AF0E2" w14:textId="77777777" w:rsidR="00520083" w:rsidRPr="00520083" w:rsidRDefault="00520083" w:rsidP="00520083">
      <w:pPr>
        <w:ind w:left="180"/>
        <w:rPr>
          <w:rFonts w:ascii="Century Gothic" w:hAnsi="Century Gothic" w:cs="Arial"/>
          <w:color w:val="595959" w:themeColor="text1" w:themeTint="A6"/>
          <w:kern w:val="0"/>
          <w:sz w:val="36"/>
          <w:szCs w:val="36"/>
        </w:rPr>
      </w:pPr>
      <w:r>
        <w:rPr>
          <w:rFonts w:ascii="Century Gothic" w:hAnsi="Century Gothic"/>
          <w:color w:val="595959" w:themeColor="text1" w:themeTint="A6"/>
          <w:kern w:val="0"/>
          <w:sz w:val="36"/>
        </w:rPr>
        <w:t>CONCLUSION</w:t>
      </w:r>
    </w:p>
    <w:p w14:paraId="2CC7DA3B" w14:textId="77777777" w:rsidR="00520083" w:rsidRPr="00520083" w:rsidRDefault="00520083" w:rsidP="00520083">
      <w:pPr>
        <w:ind w:left="180"/>
        <w:rPr>
          <w:rFonts w:ascii="Century Gothic" w:hAnsi="Century Gothic" w:cs="Arial"/>
          <w:color w:val="595959" w:themeColor="text1" w:themeTint="A6"/>
          <w:kern w:val="0"/>
          <w:sz w:val="24"/>
          <w:szCs w:val="24"/>
        </w:rPr>
      </w:pPr>
      <w:r>
        <w:rPr>
          <w:rFonts w:ascii="Century Gothic" w:hAnsi="Century Gothic"/>
          <w:color w:val="595959" w:themeColor="text1" w:themeTint="A6"/>
          <w:kern w:val="0"/>
          <w:sz w:val="24"/>
        </w:rPr>
        <w:t>Il est essentiel de saisir l’essence du défi ou de l’opportunité du client pour créer une étude de cas de projet efficace. Une compréhension approfondie du défi/de l’opportunité vous permet de justifier pourquoi vous avez choisi certaines stratégies et de comprendre leurs performances. Utilisez cette section pour structurer le récit et guider les lecteurs tout au long du parcours du client vers la réussite du projet.</w:t>
      </w:r>
    </w:p>
    <w:p w14:paraId="0A0BD1E5" w14:textId="26D2E6EF" w:rsidR="00520083" w:rsidRPr="00520083" w:rsidRDefault="00520083" w:rsidP="00520083">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lastRenderedPageBreak/>
        <w:t>[Structure et contenu de l’étude de cas]</w:t>
      </w:r>
    </w:p>
    <w:p w14:paraId="027FE41C" w14:textId="77777777" w:rsidR="00520083" w:rsidRPr="00520083" w:rsidRDefault="00520083" w:rsidP="00520083">
      <w:pPr>
        <w:rPr>
          <w:rFonts w:ascii="Century Gothic" w:hAnsi="Century Gothic"/>
          <w:color w:val="595959" w:themeColor="text1" w:themeTint="A6"/>
          <w:kern w:val="0"/>
          <w:sz w:val="84"/>
          <w:szCs w:val="84"/>
        </w:rPr>
      </w:pPr>
    </w:p>
    <w:p w14:paraId="7F5EB633" w14:textId="77777777" w:rsidR="00520083" w:rsidRPr="00520083" w:rsidRDefault="00520083" w:rsidP="00520083">
      <w:pPr>
        <w:ind w:left="990"/>
        <w:rPr>
          <w:rFonts w:ascii="Century Gothic" w:hAnsi="Century Gothic"/>
          <w:color w:val="595959" w:themeColor="text1" w:themeTint="A6"/>
          <w:kern w:val="0"/>
          <w:sz w:val="44"/>
          <w:szCs w:val="44"/>
        </w:rPr>
      </w:pPr>
      <w:r w:rsidRPr="00520083">
        <w:rPr>
          <w:rFonts w:ascii="Century Gothic" w:hAnsi="Century Gothic"/>
          <w:noProof/>
          <w:color w:val="000000"/>
          <w:kern w:val="0"/>
          <w:sz w:val="28"/>
          <w:szCs w:val="28"/>
        </w:rPr>
        <mc:AlternateContent>
          <mc:Choice Requires="wps">
            <w:drawing>
              <wp:anchor distT="0" distB="0" distL="114300" distR="114300" simplePos="0" relativeHeight="251666432" behindDoc="0" locked="0" layoutInCell="1" allowOverlap="1" wp14:anchorId="7DEC323B" wp14:editId="69500CF3">
                <wp:simplePos x="0" y="0"/>
                <wp:positionH relativeFrom="column">
                  <wp:posOffset>191579</wp:posOffset>
                </wp:positionH>
                <wp:positionV relativeFrom="paragraph">
                  <wp:posOffset>60929</wp:posOffset>
                </wp:positionV>
                <wp:extent cx="121186" cy="4131325"/>
                <wp:effectExtent l="0" t="0" r="0" b="2540"/>
                <wp:wrapNone/>
                <wp:docPr id="198597326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AB98D" id="Rectangle 1" o:spid="_x0000_s1026" style="position:absolute;margin-left:15.1pt;margin-top:4.8pt;width:9.55pt;height:32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6F80ACED" w14:textId="77777777" w:rsidR="00520083" w:rsidRPr="00520083" w:rsidRDefault="00520083" w:rsidP="00520083">
      <w:pPr>
        <w:ind w:left="990"/>
        <w:rPr>
          <w:rFonts w:ascii="Century Gothic" w:hAnsi="Century Gothic"/>
          <w:color w:val="595959" w:themeColor="text1" w:themeTint="A6"/>
          <w:kern w:val="0"/>
          <w:sz w:val="44"/>
          <w:szCs w:val="44"/>
        </w:rPr>
      </w:pPr>
    </w:p>
    <w:p w14:paraId="3676EE51" w14:textId="77777777" w:rsidR="00520083" w:rsidRPr="00520083" w:rsidRDefault="00520083" w:rsidP="00520083">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INTRODUCTION</w:t>
      </w:r>
    </w:p>
    <w:p w14:paraId="0BA17AC3" w14:textId="77777777" w:rsidR="00520083" w:rsidRPr="00520083" w:rsidRDefault="00520083" w:rsidP="00520083">
      <w:pPr>
        <w:ind w:left="1080"/>
        <w:rPr>
          <w:rFonts w:ascii="Century Gothic" w:hAnsi="Century Gothic" w:cs="Arial"/>
          <w:color w:val="000000"/>
          <w:kern w:val="0"/>
          <w:sz w:val="28"/>
          <w:szCs w:val="28"/>
        </w:rPr>
      </w:pPr>
    </w:p>
    <w:p w14:paraId="4CEF3C71" w14:textId="77777777" w:rsidR="00520083" w:rsidRPr="00520083" w:rsidRDefault="00520083" w:rsidP="00520083">
      <w:pPr>
        <w:ind w:left="1080"/>
        <w:rPr>
          <w:rFonts w:ascii="Century Gothic" w:hAnsi="Century Gothic" w:cs="Arial"/>
          <w:color w:val="000000"/>
          <w:kern w:val="0"/>
          <w:sz w:val="28"/>
          <w:szCs w:val="28"/>
        </w:rPr>
      </w:pPr>
      <w:r>
        <w:rPr>
          <w:rFonts w:ascii="Century Gothic" w:hAnsi="Century Gothic"/>
          <w:color w:val="000000"/>
          <w:kern w:val="0"/>
          <w:sz w:val="28"/>
        </w:rPr>
        <w:t xml:space="preserve">Cette section vous aidera à structurer efficacement votre étude du cas de </w:t>
      </w:r>
      <w:r w:rsidRPr="00520083">
        <w:rPr>
          <w:rFonts w:ascii="Century Gothic" w:hAnsi="Century Gothic"/>
          <w:b/>
          <w:bCs/>
          <w:color w:val="000000"/>
          <w:kern w:val="0"/>
          <w:sz w:val="28"/>
          <w:szCs w:val="28"/>
        </w:rPr>
        <w:t>Positive Charge</w:t>
      </w:r>
      <w:r>
        <w:rPr>
          <w:rFonts w:ascii="Century Gothic" w:hAnsi="Century Gothic"/>
          <w:color w:val="000000"/>
          <w:kern w:val="0"/>
          <w:sz w:val="28"/>
        </w:rPr>
        <w:t>. Suivez la structure pour vous assurer que votre étude de cas offre un récit clair et convaincant de la réussite de votre projet.</w:t>
      </w:r>
    </w:p>
    <w:p w14:paraId="10EE9E55" w14:textId="77777777" w:rsidR="00520083" w:rsidRPr="00520083" w:rsidRDefault="00520083" w:rsidP="00520083">
      <w:pPr>
        <w:rPr>
          <w:rFonts w:ascii="Century Gothic" w:hAnsi="Century Gothic" w:cs="Arial"/>
          <w:color w:val="000000"/>
          <w:kern w:val="0"/>
          <w:sz w:val="28"/>
          <w:szCs w:val="28"/>
        </w:rPr>
      </w:pPr>
      <w:r w:rsidRPr="00520083">
        <w:rPr>
          <w:rFonts w:ascii="Century Gothic" w:hAnsi="Century Gothic"/>
          <w:color w:val="000000"/>
          <w:kern w:val="0"/>
          <w:sz w:val="28"/>
          <w:szCs w:val="28"/>
        </w:rPr>
        <w:br w:type="page"/>
      </w:r>
    </w:p>
    <w:p w14:paraId="2D3CF035" w14:textId="77777777" w:rsidR="00520083" w:rsidRPr="00520083" w:rsidRDefault="00520083" w:rsidP="00520083">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STRUCTURE DE L’ÉTUDE DE CAS</w:t>
      </w:r>
    </w:p>
    <w:p w14:paraId="15D7E61E"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INTRODUCTION : Offre de solutions aux flottes de véhicules électriques</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22AD9956" w14:textId="77777777" w:rsidTr="00470E87">
        <w:trPr>
          <w:trHeight w:val="2573"/>
        </w:trPr>
        <w:tc>
          <w:tcPr>
            <w:tcW w:w="10790" w:type="dxa"/>
            <w:vAlign w:val="center"/>
          </w:tcPr>
          <w:p w14:paraId="16A3BD9B"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Bienvenue dans l’étude de cas marketing de Positive Charge, dans laquelle nous mettons en avant notre partenariat réussi avec une société de gestion de flotte de véhicules électriques. Dans cette section, nous présentons le client et les prémices de son parcours marketing.</w:t>
            </w:r>
          </w:p>
        </w:tc>
      </w:tr>
    </w:tbl>
    <w:p w14:paraId="78E02A4B" w14:textId="77777777" w:rsidR="00520083" w:rsidRPr="00520083" w:rsidRDefault="00520083" w:rsidP="00520083">
      <w:pPr>
        <w:ind w:left="180"/>
        <w:rPr>
          <w:rFonts w:ascii="Century Gothic" w:hAnsi="Century Gothic"/>
          <w:color w:val="595959" w:themeColor="text1" w:themeTint="A6"/>
          <w:kern w:val="0"/>
          <w:sz w:val="24"/>
          <w:szCs w:val="24"/>
        </w:rPr>
      </w:pPr>
    </w:p>
    <w:p w14:paraId="4AC365F9"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DÉFI/OPPORTUNITÉ CLIENT : Contournement des limites et goulots d’étranglement des infrastructures de la flotte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3EB6C236" w14:textId="77777777" w:rsidTr="00470E87">
        <w:trPr>
          <w:trHeight w:val="2888"/>
        </w:trPr>
        <w:tc>
          <w:tcPr>
            <w:tcW w:w="10790" w:type="dxa"/>
            <w:vAlign w:val="center"/>
          </w:tcPr>
          <w:p w14:paraId="452BDC7F"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Notre client, une société de gestion de flotte de véhicules électriques, était confronté à un défi de taille en raison de la croissance rapide de sa flotte de véhicules électriques. Elle faisait face à des infrastructures de recharge limitées et des goulots d’étranglement qui impactaient la disponibilité de la flotte et l’efficacité opérationnelle.</w:t>
            </w:r>
          </w:p>
        </w:tc>
      </w:tr>
    </w:tbl>
    <w:p w14:paraId="044575CD" w14:textId="77777777" w:rsidR="00520083" w:rsidRPr="00520083" w:rsidRDefault="00520083" w:rsidP="00520083">
      <w:pPr>
        <w:ind w:left="180"/>
        <w:rPr>
          <w:rFonts w:ascii="Century Gothic" w:hAnsi="Century Gothic"/>
          <w:color w:val="595959" w:themeColor="text1" w:themeTint="A6"/>
          <w:kern w:val="0"/>
          <w:sz w:val="24"/>
          <w:szCs w:val="24"/>
        </w:rPr>
      </w:pPr>
    </w:p>
    <w:p w14:paraId="77C4E753"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STRATÉGIES : Adaptation des solutions de recharge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7C0DF8F0" w14:textId="77777777" w:rsidTr="00470E87">
        <w:trPr>
          <w:trHeight w:val="2915"/>
        </w:trPr>
        <w:tc>
          <w:tcPr>
            <w:tcW w:w="10790" w:type="dxa"/>
            <w:vAlign w:val="center"/>
          </w:tcPr>
          <w:p w14:paraId="57EB61A6"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Positive Charge a conçu une stratégie marketing complète pour relever efficacement le défi du client. Nous nous sommes concentrés sur la fourniture de solutions de recharge des véhicules électriques clés en main et adaptées aux besoins et défis spécifiques du client.</w:t>
            </w:r>
          </w:p>
        </w:tc>
      </w:tr>
    </w:tbl>
    <w:p w14:paraId="3F141503" w14:textId="77777777" w:rsidR="00520083" w:rsidRPr="00520083" w:rsidRDefault="00520083" w:rsidP="00520083">
      <w:pPr>
        <w:ind w:left="180"/>
        <w:rPr>
          <w:rFonts w:ascii="Century Gothic" w:hAnsi="Century Gothic"/>
          <w:color w:val="595959" w:themeColor="text1" w:themeTint="A6"/>
          <w:kern w:val="0"/>
          <w:sz w:val="24"/>
          <w:szCs w:val="24"/>
        </w:rPr>
      </w:pPr>
    </w:p>
    <w:p w14:paraId="0076D774" w14:textId="77777777" w:rsidR="00520083" w:rsidRPr="00520083" w:rsidRDefault="00520083" w:rsidP="00520083">
      <w:pPr>
        <w:rPr>
          <w:rFonts w:ascii="Century Gothic" w:hAnsi="Century Gothic"/>
          <w:color w:val="595959" w:themeColor="text1" w:themeTint="A6"/>
          <w:kern w:val="0"/>
          <w:sz w:val="24"/>
          <w:szCs w:val="24"/>
        </w:rPr>
      </w:pPr>
      <w:r w:rsidRPr="00520083">
        <w:rPr>
          <w:rFonts w:ascii="Century Gothic" w:hAnsi="Century Gothic"/>
          <w:color w:val="595959" w:themeColor="text1" w:themeTint="A6"/>
          <w:kern w:val="0"/>
          <w:sz w:val="24"/>
          <w:szCs w:val="24"/>
        </w:rPr>
        <w:br w:type="page"/>
      </w:r>
    </w:p>
    <w:p w14:paraId="6A343BEE"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lastRenderedPageBreak/>
        <w:t>MISE EN ŒUVRE : Concrétisation de la stratégie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281DDFE2" w14:textId="77777777" w:rsidTr="00470E87">
        <w:trPr>
          <w:trHeight w:val="3212"/>
        </w:trPr>
        <w:tc>
          <w:tcPr>
            <w:tcW w:w="10790" w:type="dxa"/>
            <w:vAlign w:val="center"/>
          </w:tcPr>
          <w:p w14:paraId="70EBFB8A"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Notre plan de mise en œuvre comprenait un échéancier détaillé et des jalons clés. Nous avons dû faire face à des contraintes budgétaires et à la nécessité de mettre en place une solution rapide. Malgré ces défis, nous avons réussi à développer les infrastructures de recharge dans les délais impartis.</w:t>
            </w:r>
          </w:p>
        </w:tc>
      </w:tr>
    </w:tbl>
    <w:p w14:paraId="1D22B998" w14:textId="77777777" w:rsidR="00520083" w:rsidRPr="00520083" w:rsidRDefault="00520083" w:rsidP="00520083">
      <w:pPr>
        <w:ind w:left="180"/>
        <w:rPr>
          <w:rFonts w:ascii="Century Gothic" w:hAnsi="Century Gothic"/>
          <w:color w:val="595959" w:themeColor="text1" w:themeTint="A6"/>
          <w:kern w:val="0"/>
          <w:sz w:val="24"/>
          <w:szCs w:val="24"/>
        </w:rPr>
      </w:pPr>
    </w:p>
    <w:p w14:paraId="5836C38D"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RÉSULTATS ET IMPACT : Stimulation de la croissance et de l’efficacité au quotidien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2F2C86A9" w14:textId="77777777" w:rsidTr="00470E87">
        <w:trPr>
          <w:trHeight w:val="3014"/>
        </w:trPr>
        <w:tc>
          <w:tcPr>
            <w:tcW w:w="10790" w:type="dxa"/>
            <w:vAlign w:val="center"/>
          </w:tcPr>
          <w:p w14:paraId="47F8CF10"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Les résultats ont été remarquables. Le client a observé une réduction de 50 % des temps d’arrêt liés à la recharge, lui permettant de réaliser d’importantes économies. Nos efforts marketing ont conduit à une augmentation de 60 % du nombre de prospects parmi des exploitants de flotte en quête de solutions similaires.</w:t>
            </w:r>
          </w:p>
        </w:tc>
      </w:tr>
    </w:tbl>
    <w:p w14:paraId="5A36BFCF" w14:textId="77777777" w:rsidR="00520083" w:rsidRPr="00520083" w:rsidRDefault="00520083" w:rsidP="00520083">
      <w:pPr>
        <w:ind w:left="180"/>
        <w:rPr>
          <w:rFonts w:ascii="Century Gothic" w:hAnsi="Century Gothic"/>
          <w:color w:val="595959" w:themeColor="text1" w:themeTint="A6"/>
          <w:kern w:val="0"/>
          <w:sz w:val="24"/>
          <w:szCs w:val="24"/>
        </w:rPr>
      </w:pPr>
    </w:p>
    <w:p w14:paraId="01694DCE"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TÉMOIGNAGES ET CITATIONS : Gages de réussite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3FDFB990" w14:textId="77777777" w:rsidTr="00470E87">
        <w:trPr>
          <w:trHeight w:val="3005"/>
        </w:trPr>
        <w:tc>
          <w:tcPr>
            <w:tcW w:w="10790" w:type="dxa"/>
            <w:vAlign w:val="center"/>
          </w:tcPr>
          <w:p w14:paraId="3FDA9700"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Notre client a exprimé sa satisfaction à l’égard de nos services. « Positive Charge a révolutionné les opérations de notre flotte », a déclaré le PDG du client. Ce témoignage vient asseoir le succès de nos efforts marketing.</w:t>
            </w:r>
          </w:p>
        </w:tc>
      </w:tr>
    </w:tbl>
    <w:p w14:paraId="04DE9119" w14:textId="77777777" w:rsidR="00520083" w:rsidRPr="00520083" w:rsidRDefault="00520083" w:rsidP="00520083">
      <w:pPr>
        <w:ind w:left="180"/>
        <w:rPr>
          <w:rFonts w:ascii="Century Gothic" w:hAnsi="Century Gothic"/>
          <w:color w:val="595959" w:themeColor="text1" w:themeTint="A6"/>
          <w:kern w:val="0"/>
          <w:sz w:val="24"/>
          <w:szCs w:val="24"/>
        </w:rPr>
      </w:pPr>
    </w:p>
    <w:p w14:paraId="69712001" w14:textId="77777777" w:rsidR="00520083" w:rsidRPr="00520083" w:rsidRDefault="00520083" w:rsidP="00520083">
      <w:pPr>
        <w:rPr>
          <w:rFonts w:ascii="Century Gothic" w:hAnsi="Century Gothic"/>
          <w:color w:val="595959" w:themeColor="text1" w:themeTint="A6"/>
          <w:kern w:val="0"/>
          <w:sz w:val="24"/>
          <w:szCs w:val="24"/>
        </w:rPr>
      </w:pPr>
      <w:r w:rsidRPr="00520083">
        <w:rPr>
          <w:rFonts w:ascii="Century Gothic" w:hAnsi="Century Gothic"/>
          <w:color w:val="595959" w:themeColor="text1" w:themeTint="A6"/>
          <w:kern w:val="0"/>
          <w:sz w:val="24"/>
          <w:szCs w:val="24"/>
        </w:rPr>
        <w:br w:type="page"/>
      </w:r>
    </w:p>
    <w:p w14:paraId="33E5C1D9"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lastRenderedPageBreak/>
        <w:t>CONCLUSION : Célébration d’une réussite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10B1729D" w14:textId="77777777" w:rsidTr="00470E87">
        <w:trPr>
          <w:trHeight w:val="3212"/>
        </w:trPr>
        <w:tc>
          <w:tcPr>
            <w:tcW w:w="10790" w:type="dxa"/>
            <w:vAlign w:val="center"/>
          </w:tcPr>
          <w:p w14:paraId="104A6280"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En conclusion, cette étude de cas souligne l’impact transformateur des stratégies marketing de Positive Charge sur l’activité de notre client. Nos solutions de recharge sur mesure ont permis de relever un défi important tout en stimulant la croissance et l’efficacité.</w:t>
            </w:r>
          </w:p>
        </w:tc>
      </w:tr>
    </w:tbl>
    <w:p w14:paraId="0286A7A9" w14:textId="77777777" w:rsidR="00520083" w:rsidRPr="00520083" w:rsidRDefault="00520083" w:rsidP="00520083">
      <w:pPr>
        <w:ind w:left="180"/>
        <w:rPr>
          <w:rFonts w:ascii="Century Gothic" w:hAnsi="Century Gothic"/>
          <w:color w:val="595959" w:themeColor="text1" w:themeTint="A6"/>
          <w:kern w:val="0"/>
          <w:sz w:val="24"/>
          <w:szCs w:val="24"/>
        </w:rPr>
      </w:pPr>
    </w:p>
    <w:p w14:paraId="02DAC1D6"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APPEL À L’ACTION : Collaboration gagnante avec Positive Charge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59D309AC" w14:textId="77777777" w:rsidTr="00470E87">
        <w:trPr>
          <w:trHeight w:val="3014"/>
        </w:trPr>
        <w:tc>
          <w:tcPr>
            <w:tcW w:w="10790" w:type="dxa"/>
            <w:vAlign w:val="center"/>
          </w:tcPr>
          <w:p w14:paraId="1D4ACE24"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Nous vous invitons à faire appel à Positive Charge pour répondre à vos propres besoins marketing. Laissez-nous vous aider à emprunter la voie du succès en fournissant des solutions de recharge efficaces et personnalisées pour véhicules électriques.</w:t>
            </w:r>
          </w:p>
        </w:tc>
      </w:tr>
    </w:tbl>
    <w:p w14:paraId="1026F270" w14:textId="77777777" w:rsidR="00520083" w:rsidRPr="00520083" w:rsidRDefault="00520083" w:rsidP="00520083">
      <w:pPr>
        <w:ind w:left="180"/>
        <w:rPr>
          <w:rFonts w:ascii="Century Gothic" w:hAnsi="Century Gothic"/>
          <w:color w:val="595959" w:themeColor="text1" w:themeTint="A6"/>
          <w:kern w:val="0"/>
          <w:sz w:val="24"/>
          <w:szCs w:val="24"/>
        </w:rPr>
      </w:pPr>
    </w:p>
    <w:p w14:paraId="412F7C31"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CONTENU DE L’ÉTUDE DE CAS RÉELLE</w:t>
      </w:r>
    </w:p>
    <w:p w14:paraId="55BC44E8" w14:textId="77777777" w:rsidR="00520083" w:rsidRPr="00520083" w:rsidRDefault="00520083" w:rsidP="00520083">
      <w:pPr>
        <w:spacing w:after="0" w:line="240" w:lineRule="auto"/>
        <w:jc w:val="both"/>
        <w:rPr>
          <w:rFonts w:ascii="Century Gothic" w:hAnsi="Century Gothic" w:cs="Arial"/>
          <w:color w:val="595959" w:themeColor="text1" w:themeTint="A6"/>
          <w:kern w:val="0"/>
          <w:sz w:val="24"/>
          <w:szCs w:val="24"/>
        </w:rPr>
      </w:pPr>
      <w:r>
        <w:rPr>
          <w:rFonts w:ascii="Century Gothic" w:hAnsi="Century Gothic"/>
          <w:color w:val="595959" w:themeColor="text1" w:themeTint="A6"/>
          <w:kern w:val="0"/>
          <w:sz w:val="24"/>
        </w:rPr>
        <w:t>Maintenant que vous avez complété la structure ci-dessus, suivez sa structure pour créer votre propre contenu d’étude de cas. En utilisant ce modèle comme guide, vous pourrez fournir une étude de cas marketing bien organisée et attrayante qui communique efficacement la réussite des efforts de Positive Charge.</w:t>
      </w:r>
    </w:p>
    <w:p w14:paraId="32AC61B5" w14:textId="77777777" w:rsidR="00520083" w:rsidRPr="00520083" w:rsidRDefault="00520083" w:rsidP="00520083">
      <w:pPr>
        <w:spacing w:after="0" w:line="240" w:lineRule="auto"/>
        <w:jc w:val="both"/>
        <w:rPr>
          <w:rFonts w:ascii="Century Gothic" w:eastAsia="Times New Roman" w:hAnsi="Century Gothic" w:cs="Arial"/>
          <w:b/>
          <w:bCs/>
          <w:color w:val="595959" w:themeColor="text1" w:themeTint="A6"/>
          <w:kern w:val="0"/>
          <w:sz w:val="24"/>
          <w:szCs w:val="24"/>
          <w14:ligatures w14:val="none"/>
        </w:rPr>
      </w:pPr>
    </w:p>
    <w:p w14:paraId="1A2D2609" w14:textId="77777777" w:rsidR="00520083" w:rsidRPr="00520083" w:rsidRDefault="00520083" w:rsidP="00520083">
      <w:pPr>
        <w:rPr>
          <w:rFonts w:ascii="Century Gothic" w:hAnsi="Century Gothic"/>
          <w:color w:val="595959" w:themeColor="text1" w:themeTint="A6"/>
          <w:kern w:val="0"/>
          <w:sz w:val="24"/>
          <w:szCs w:val="24"/>
        </w:rPr>
      </w:pPr>
    </w:p>
    <w:p w14:paraId="5118F379" w14:textId="77777777" w:rsidR="00520083" w:rsidRPr="00520083" w:rsidRDefault="00520083" w:rsidP="00520083">
      <w:pPr>
        <w:rPr>
          <w:rFonts w:ascii="Century Gothic" w:hAnsi="Century Gothic"/>
          <w:color w:val="595959" w:themeColor="text1" w:themeTint="A6"/>
          <w:kern w:val="0"/>
          <w:sz w:val="24"/>
          <w:szCs w:val="24"/>
        </w:rPr>
      </w:pPr>
    </w:p>
    <w:p w14:paraId="45413862" w14:textId="77777777" w:rsidR="00520083" w:rsidRPr="00520083" w:rsidRDefault="00520083" w:rsidP="00520083">
      <w:pPr>
        <w:rPr>
          <w:rFonts w:ascii="Century Gothic" w:hAnsi="Century Gothic"/>
          <w:color w:val="595959" w:themeColor="text1" w:themeTint="A6"/>
          <w:kern w:val="0"/>
          <w:sz w:val="24"/>
          <w:szCs w:val="24"/>
        </w:rPr>
      </w:pPr>
      <w:r w:rsidRPr="00520083">
        <w:rPr>
          <w:rFonts w:ascii="Century Gothic" w:hAnsi="Century Gothic"/>
          <w:color w:val="595959" w:themeColor="text1" w:themeTint="A6"/>
          <w:kern w:val="0"/>
          <w:sz w:val="24"/>
          <w:szCs w:val="24"/>
        </w:rPr>
        <w:br w:type="page"/>
      </w:r>
    </w:p>
    <w:p w14:paraId="721CCFC1" w14:textId="7ABD2E3C" w:rsidR="00520083" w:rsidRPr="00520083" w:rsidRDefault="00520083" w:rsidP="00520083">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lastRenderedPageBreak/>
        <w:t>[Appel à l’action et liste de contrôle avant publication]</w:t>
      </w:r>
    </w:p>
    <w:p w14:paraId="565B1C3E" w14:textId="77777777" w:rsidR="00520083" w:rsidRPr="00520083" w:rsidRDefault="00520083" w:rsidP="00520083">
      <w:pPr>
        <w:rPr>
          <w:rFonts w:ascii="Century Gothic" w:hAnsi="Century Gothic"/>
          <w:color w:val="595959" w:themeColor="text1" w:themeTint="A6"/>
          <w:kern w:val="0"/>
          <w:sz w:val="84"/>
          <w:szCs w:val="84"/>
        </w:rPr>
      </w:pPr>
    </w:p>
    <w:p w14:paraId="00575D8E" w14:textId="77777777" w:rsidR="00520083" w:rsidRPr="00520083" w:rsidRDefault="00520083" w:rsidP="00520083">
      <w:pPr>
        <w:ind w:left="990"/>
        <w:rPr>
          <w:rFonts w:ascii="Century Gothic" w:hAnsi="Century Gothic"/>
          <w:color w:val="595959" w:themeColor="text1" w:themeTint="A6"/>
          <w:kern w:val="0"/>
          <w:sz w:val="44"/>
          <w:szCs w:val="44"/>
        </w:rPr>
      </w:pPr>
      <w:r w:rsidRPr="00520083">
        <w:rPr>
          <w:rFonts w:ascii="Century Gothic" w:hAnsi="Century Gothic"/>
          <w:noProof/>
          <w:color w:val="000000"/>
          <w:kern w:val="0"/>
          <w:sz w:val="28"/>
          <w:szCs w:val="28"/>
        </w:rPr>
        <mc:AlternateContent>
          <mc:Choice Requires="wps">
            <w:drawing>
              <wp:anchor distT="0" distB="0" distL="114300" distR="114300" simplePos="0" relativeHeight="251667456" behindDoc="0" locked="0" layoutInCell="1" allowOverlap="1" wp14:anchorId="3F0DA882" wp14:editId="0A066217">
                <wp:simplePos x="0" y="0"/>
                <wp:positionH relativeFrom="column">
                  <wp:posOffset>191579</wp:posOffset>
                </wp:positionH>
                <wp:positionV relativeFrom="paragraph">
                  <wp:posOffset>60929</wp:posOffset>
                </wp:positionV>
                <wp:extent cx="121186" cy="4131325"/>
                <wp:effectExtent l="0" t="0" r="0" b="2540"/>
                <wp:wrapNone/>
                <wp:docPr id="430065271"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C34FD" id="Rectangle 1" o:spid="_x0000_s1026" style="position:absolute;margin-left:15.1pt;margin-top:4.8pt;width:9.55pt;height:325.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32ACBAB2" w14:textId="77777777" w:rsidR="00520083" w:rsidRPr="00520083" w:rsidRDefault="00520083" w:rsidP="00520083">
      <w:pPr>
        <w:ind w:left="990"/>
        <w:rPr>
          <w:rFonts w:ascii="Century Gothic" w:hAnsi="Century Gothic"/>
          <w:color w:val="595959" w:themeColor="text1" w:themeTint="A6"/>
          <w:kern w:val="0"/>
          <w:sz w:val="44"/>
          <w:szCs w:val="44"/>
        </w:rPr>
      </w:pPr>
    </w:p>
    <w:p w14:paraId="27831BA7" w14:textId="77777777" w:rsidR="00520083" w:rsidRPr="00520083" w:rsidRDefault="00520083" w:rsidP="00520083">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INTRODUCTION</w:t>
      </w:r>
    </w:p>
    <w:p w14:paraId="6BC8A77D" w14:textId="77777777" w:rsidR="00520083" w:rsidRPr="00520083" w:rsidRDefault="00520083" w:rsidP="00520083">
      <w:pPr>
        <w:ind w:left="1080"/>
        <w:rPr>
          <w:rFonts w:ascii="Century Gothic" w:hAnsi="Century Gothic" w:cs="Arial"/>
          <w:color w:val="000000"/>
          <w:kern w:val="0"/>
          <w:sz w:val="28"/>
          <w:szCs w:val="28"/>
        </w:rPr>
      </w:pPr>
    </w:p>
    <w:p w14:paraId="0BCE4DBD" w14:textId="77777777" w:rsidR="00520083" w:rsidRPr="00520083" w:rsidRDefault="00520083" w:rsidP="00520083">
      <w:pPr>
        <w:ind w:left="1080"/>
        <w:rPr>
          <w:rFonts w:ascii="Century Gothic" w:hAnsi="Century Gothic" w:cs="Arial"/>
          <w:color w:val="000000"/>
          <w:kern w:val="0"/>
          <w:sz w:val="28"/>
          <w:szCs w:val="28"/>
        </w:rPr>
      </w:pPr>
      <w:r>
        <w:rPr>
          <w:rFonts w:ascii="Century Gothic" w:hAnsi="Century Gothic"/>
          <w:color w:val="000000"/>
          <w:kern w:val="0"/>
          <w:sz w:val="28"/>
        </w:rPr>
        <w:t xml:space="preserve">Cette section fournit des conseils sur la création d’un « appel à l’action » efficace et une liste de contrôle pour vous assurer que votre étude du cas de </w:t>
      </w:r>
      <w:r w:rsidRPr="00520083">
        <w:rPr>
          <w:rFonts w:ascii="Century Gothic" w:hAnsi="Century Gothic"/>
          <w:b/>
          <w:bCs/>
          <w:color w:val="000000"/>
          <w:kern w:val="0"/>
          <w:sz w:val="28"/>
          <w:szCs w:val="28"/>
        </w:rPr>
        <w:t>Positive Charge</w:t>
      </w:r>
      <w:r>
        <w:rPr>
          <w:rFonts w:ascii="Century Gothic" w:hAnsi="Century Gothic"/>
          <w:color w:val="000000"/>
          <w:kern w:val="0"/>
          <w:sz w:val="28"/>
        </w:rPr>
        <w:t xml:space="preserve"> est peaufinée et prête à être publiée.</w:t>
      </w:r>
      <w:r w:rsidRPr="00520083">
        <w:rPr>
          <w:rFonts w:ascii="Century Gothic" w:hAnsi="Century Gothic"/>
          <w:color w:val="000000"/>
          <w:kern w:val="0"/>
          <w:sz w:val="28"/>
          <w:szCs w:val="28"/>
        </w:rPr>
        <w:br w:type="page"/>
      </w:r>
    </w:p>
    <w:p w14:paraId="048911B9" w14:textId="77777777" w:rsidR="00520083" w:rsidRPr="00520083" w:rsidRDefault="00520083" w:rsidP="00520083">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APPEL À L’ACTION</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520083" w:rsidRPr="00520083" w14:paraId="13F44193" w14:textId="77777777" w:rsidTr="00470E87">
        <w:trPr>
          <w:trHeight w:val="2880"/>
        </w:trPr>
        <w:tc>
          <w:tcPr>
            <w:tcW w:w="3510" w:type="dxa"/>
            <w:shd w:val="clear" w:color="auto" w:fill="FFF2CC" w:themeFill="accent4" w:themeFillTint="33"/>
            <w:vAlign w:val="center"/>
          </w:tcPr>
          <w:p w14:paraId="19799351"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Élaborer un CTA convaincant : Accélérez votre transformation de la recharge des véhicules électriques</w:t>
            </w:r>
          </w:p>
        </w:tc>
        <w:tc>
          <w:tcPr>
            <w:tcW w:w="7200" w:type="dxa"/>
            <w:vAlign w:val="center"/>
          </w:tcPr>
          <w:p w14:paraId="68154B3D"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Nous vous invitons à franchir la prochaine étape de la transformation de l’exploitation de votre flotte de véhicules électriques grâce à Positive Charge. Contactez-nous dès aujourd’hui pour découvrir des solutions personnalisées de recharge des véhicules électriques qui favoriseront l’efficacité et les économies pour votre entreprise.</w:t>
            </w:r>
          </w:p>
        </w:tc>
      </w:tr>
      <w:tr w:rsidR="00520083" w:rsidRPr="00520083" w14:paraId="152EC6AC" w14:textId="77777777" w:rsidTr="00470E87">
        <w:trPr>
          <w:trHeight w:val="2880"/>
        </w:trPr>
        <w:tc>
          <w:tcPr>
            <w:tcW w:w="3510" w:type="dxa"/>
            <w:shd w:val="clear" w:color="auto" w:fill="FFF2CC" w:themeFill="accent4" w:themeFillTint="33"/>
            <w:vAlign w:val="center"/>
          </w:tcPr>
          <w:p w14:paraId="1C8452C9"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Fournir des coordonnées</w:t>
            </w:r>
          </w:p>
        </w:tc>
        <w:tc>
          <w:tcPr>
            <w:tcW w:w="7200" w:type="dxa"/>
            <w:vAlign w:val="center"/>
          </w:tcPr>
          <w:p w14:paraId="1B68AD35"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John Smith</w:t>
            </w:r>
          </w:p>
          <w:p w14:paraId="19C988F9"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john.smith@positivecharge.com</w:t>
            </w:r>
          </w:p>
          <w:p w14:paraId="63986D34"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 xml:space="preserve">www.positivecharge.com </w:t>
            </w:r>
          </w:p>
          <w:p w14:paraId="69A25F4C"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(123) 456-7890</w:t>
            </w:r>
          </w:p>
        </w:tc>
      </w:tr>
      <w:tr w:rsidR="00520083" w:rsidRPr="00520083" w14:paraId="494A44B4" w14:textId="77777777" w:rsidTr="00470E87">
        <w:trPr>
          <w:trHeight w:val="2880"/>
        </w:trPr>
        <w:tc>
          <w:tcPr>
            <w:tcW w:w="3510" w:type="dxa"/>
            <w:shd w:val="clear" w:color="auto" w:fill="FFF2CC" w:themeFill="accent4" w:themeFillTint="33"/>
            <w:vAlign w:val="center"/>
          </w:tcPr>
          <w:p w14:paraId="3E8862B7"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Utiliser un langage orienté vers l’action</w:t>
            </w:r>
          </w:p>
        </w:tc>
        <w:tc>
          <w:tcPr>
            <w:tcW w:w="7200" w:type="dxa"/>
            <w:vAlign w:val="center"/>
          </w:tcPr>
          <w:p w14:paraId="113FE318"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Demandez une consultation</w:t>
            </w:r>
          </w:p>
          <w:p w14:paraId="5AF7D6AD"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Révolutionnez la recharge des véhicules électriques</w:t>
            </w:r>
          </w:p>
          <w:p w14:paraId="70F38535"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Découvrez nos solutions</w:t>
            </w:r>
          </w:p>
        </w:tc>
      </w:tr>
      <w:tr w:rsidR="00520083" w:rsidRPr="00520083" w14:paraId="5C32BFDC" w14:textId="77777777" w:rsidTr="00470E87">
        <w:trPr>
          <w:trHeight w:val="2880"/>
        </w:trPr>
        <w:tc>
          <w:tcPr>
            <w:tcW w:w="3510" w:type="dxa"/>
            <w:shd w:val="clear" w:color="auto" w:fill="FFF2CC" w:themeFill="accent4" w:themeFillTint="33"/>
            <w:vAlign w:val="center"/>
          </w:tcPr>
          <w:p w14:paraId="413A905F"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Coordonner l’appel à l’action avec le contenu de l’étude de cas</w:t>
            </w:r>
          </w:p>
        </w:tc>
        <w:tc>
          <w:tcPr>
            <w:tcW w:w="7200" w:type="dxa"/>
            <w:vAlign w:val="center"/>
          </w:tcPr>
          <w:p w14:paraId="7EC16453"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 xml:space="preserve">Notre appel à l’action est coordonné avec le récit décrit dans cette étude de cas, offrant un moyen clair d’explorer les avantages des solutions de recharge des véhicules électriques de Positive Charge. </w:t>
            </w:r>
          </w:p>
        </w:tc>
      </w:tr>
    </w:tbl>
    <w:p w14:paraId="21F73091" w14:textId="77777777" w:rsidR="00520083" w:rsidRPr="00520083" w:rsidRDefault="00520083" w:rsidP="00520083">
      <w:pPr>
        <w:ind w:left="180"/>
        <w:rPr>
          <w:rFonts w:ascii="Century Gothic" w:hAnsi="Century Gothic" w:cs="Arial"/>
          <w:color w:val="595959" w:themeColor="text1" w:themeTint="A6"/>
          <w:kern w:val="0"/>
          <w:sz w:val="44"/>
          <w:szCs w:val="44"/>
        </w:rPr>
      </w:pPr>
    </w:p>
    <w:p w14:paraId="230EF5C2" w14:textId="77777777" w:rsidR="00520083" w:rsidRPr="00520083" w:rsidRDefault="00520083" w:rsidP="00520083">
      <w:pPr>
        <w:rPr>
          <w:rFonts w:ascii="Century Gothic" w:hAnsi="Century Gothic" w:cs="Arial"/>
          <w:color w:val="595959" w:themeColor="text1" w:themeTint="A6"/>
          <w:kern w:val="0"/>
          <w:sz w:val="44"/>
          <w:szCs w:val="44"/>
        </w:rPr>
      </w:pPr>
      <w:r w:rsidRPr="00520083">
        <w:rPr>
          <w:rFonts w:ascii="Century Gothic" w:hAnsi="Century Gothic"/>
          <w:color w:val="595959" w:themeColor="text1" w:themeTint="A6"/>
          <w:kern w:val="0"/>
          <w:sz w:val="44"/>
          <w:szCs w:val="44"/>
        </w:rPr>
        <w:br w:type="page"/>
      </w:r>
    </w:p>
    <w:p w14:paraId="0FF6C71B" w14:textId="77777777" w:rsidR="00520083" w:rsidRPr="00520083" w:rsidRDefault="00520083" w:rsidP="00520083">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LISTE DE CONTRÔLE AVANT PUBLICATION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63225EC5" w14:textId="77777777" w:rsidTr="006B307D">
        <w:trPr>
          <w:trHeight w:val="1296"/>
        </w:trPr>
        <w:tc>
          <w:tcPr>
            <w:tcW w:w="10610" w:type="dxa"/>
            <w:vAlign w:val="center"/>
          </w:tcPr>
          <w:sdt>
            <w:sdtPr>
              <w:rPr>
                <w:rFonts w:ascii="MS Gothic" w:eastAsia="MS Gothic" w:hAnsi="MS Gothic"/>
                <w:color w:val="595959" w:themeColor="text1" w:themeTint="A6"/>
                <w:kern w:val="0"/>
                <w:sz w:val="24"/>
                <w:szCs w:val="24"/>
              </w:rPr>
              <w:id w:val="-646435770"/>
              <w14:checkbox>
                <w14:checked w14:val="0"/>
                <w14:checkedState w14:val="2612" w14:font="MS Gothic"/>
                <w14:uncheckedState w14:val="2610" w14:font="MS Gothic"/>
              </w14:checkbox>
            </w:sdtPr>
            <w:sdtContent>
              <w:p w14:paraId="0941100F"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2011BA3C"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RELIRE ET MODIFIER : vérifiez votre étude de cas afin de repérer d’éventuelles fautes d’orthographe, de grammaire et de mise en forme. Assurez-vous qu’elle est concise et claire et qu’elle ne contient pas de fautes de frappe.</w:t>
            </w:r>
          </w:p>
        </w:tc>
      </w:tr>
      <w:tr w:rsidR="00520083" w:rsidRPr="00520083" w14:paraId="7F803661" w14:textId="77777777" w:rsidTr="006B307D">
        <w:trPr>
          <w:trHeight w:val="1296"/>
        </w:trPr>
        <w:tc>
          <w:tcPr>
            <w:tcW w:w="10610" w:type="dxa"/>
            <w:vAlign w:val="center"/>
          </w:tcPr>
          <w:sdt>
            <w:sdtPr>
              <w:rPr>
                <w:rFonts w:ascii="MS Gothic" w:eastAsia="MS Gothic" w:hAnsi="MS Gothic"/>
                <w:color w:val="595959" w:themeColor="text1" w:themeTint="A6"/>
                <w:kern w:val="0"/>
                <w:sz w:val="24"/>
                <w:szCs w:val="24"/>
              </w:rPr>
              <w:id w:val="1800960242"/>
              <w14:checkbox>
                <w14:checked w14:val="0"/>
                <w14:checkedState w14:val="2612" w14:font="MS Gothic"/>
                <w14:uncheckedState w14:val="2610" w14:font="MS Gothic"/>
              </w14:checkbox>
            </w:sdtPr>
            <w:sdtContent>
              <w:p w14:paraId="389A96A4" w14:textId="7B48628A" w:rsidR="00520083" w:rsidRPr="00520083" w:rsidRDefault="002F6666"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1D91DAB6"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VÉRIFIER LES DONNÉES ET LES STATISTIQUES : vérifiez toutes les données et statistiques présentées dans l’étude de cas afin d’en assurer l’exactitude et la cohérence. Assurez-vous que les diagrammes et graphiques sont libellés correctement.</w:t>
            </w:r>
          </w:p>
        </w:tc>
      </w:tr>
      <w:tr w:rsidR="00520083" w:rsidRPr="00520083" w14:paraId="5EF7B295"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23557541"/>
              <w14:checkbox>
                <w14:checked w14:val="0"/>
                <w14:checkedState w14:val="2612" w14:font="MS Gothic"/>
                <w14:uncheckedState w14:val="2610" w14:font="MS Gothic"/>
              </w14:checkbox>
            </w:sdtPr>
            <w:sdtContent>
              <w:p w14:paraId="74B32544"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17A98FA0"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 xml:space="preserve">ATTRAIT VISUEL : vérifiez que l’ensemble des visuels, tels que les images et les diagrammes, sont clairs et améliorent la compréhension du lecteur. </w:t>
            </w:r>
          </w:p>
        </w:tc>
      </w:tr>
      <w:tr w:rsidR="00520083" w:rsidRPr="00520083" w14:paraId="54F4DF45" w14:textId="77777777" w:rsidTr="006B307D">
        <w:trPr>
          <w:trHeight w:val="1296"/>
        </w:trPr>
        <w:tc>
          <w:tcPr>
            <w:tcW w:w="10610" w:type="dxa"/>
            <w:vAlign w:val="center"/>
          </w:tcPr>
          <w:sdt>
            <w:sdtPr>
              <w:rPr>
                <w:rFonts w:ascii="MS Gothic" w:eastAsia="MS Gothic" w:hAnsi="MS Gothic"/>
                <w:color w:val="595959" w:themeColor="text1" w:themeTint="A6"/>
                <w:kern w:val="0"/>
                <w:sz w:val="24"/>
                <w:szCs w:val="24"/>
              </w:rPr>
              <w:id w:val="-1304001354"/>
              <w14:checkbox>
                <w14:checked w14:val="0"/>
                <w14:checkedState w14:val="2612" w14:font="MS Gothic"/>
                <w14:uncheckedState w14:val="2610" w14:font="MS Gothic"/>
              </w14:checkbox>
            </w:sdtPr>
            <w:sdtContent>
              <w:p w14:paraId="5F8AE694"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6EBC9D8B"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MISE EN FORME COHÉRENTE : maintenez un style et une mise en forme cohérents tout au long de l’étude de cas, y compris au niveau des polices, des en-têtes et des styles de paragraphe.</w:t>
            </w:r>
          </w:p>
        </w:tc>
      </w:tr>
      <w:tr w:rsidR="00520083" w:rsidRPr="00520083" w14:paraId="2FF4FC5B" w14:textId="77777777" w:rsidTr="006B307D">
        <w:trPr>
          <w:trHeight w:val="1296"/>
        </w:trPr>
        <w:tc>
          <w:tcPr>
            <w:tcW w:w="10610" w:type="dxa"/>
            <w:vAlign w:val="center"/>
          </w:tcPr>
          <w:sdt>
            <w:sdtPr>
              <w:rPr>
                <w:rFonts w:ascii="MS Gothic" w:eastAsia="MS Gothic" w:hAnsi="MS Gothic"/>
                <w:color w:val="595959" w:themeColor="text1" w:themeTint="A6"/>
                <w:kern w:val="0"/>
                <w:sz w:val="24"/>
                <w:szCs w:val="24"/>
              </w:rPr>
              <w:id w:val="-855970718"/>
              <w14:checkbox>
                <w14:checked w14:val="0"/>
                <w14:checkedState w14:val="2612" w14:font="MS Gothic"/>
                <w14:uncheckedState w14:val="2610" w14:font="MS Gothic"/>
              </w14:checkbox>
            </w:sdtPr>
            <w:sdtContent>
              <w:p w14:paraId="51264AFC"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4517751F"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VÉRIFIER LA CLARTÉ : lisez votre étude de cas afin de garantir qu’elle transmet votre message de manière claire et concise. Éliminez le jargon ou le langage trop technique susceptible de semer la confusion chez les lecteurs.</w:t>
            </w:r>
          </w:p>
        </w:tc>
      </w:tr>
      <w:tr w:rsidR="00520083" w:rsidRPr="00520083" w14:paraId="5690E1F8" w14:textId="77777777" w:rsidTr="006B307D">
        <w:trPr>
          <w:trHeight w:val="1296"/>
        </w:trPr>
        <w:tc>
          <w:tcPr>
            <w:tcW w:w="10610" w:type="dxa"/>
            <w:vAlign w:val="center"/>
          </w:tcPr>
          <w:sdt>
            <w:sdtPr>
              <w:rPr>
                <w:rFonts w:ascii="MS Gothic" w:eastAsia="MS Gothic" w:hAnsi="MS Gothic"/>
                <w:color w:val="595959" w:themeColor="text1" w:themeTint="A6"/>
                <w:kern w:val="0"/>
                <w:sz w:val="24"/>
                <w:szCs w:val="24"/>
              </w:rPr>
              <w:id w:val="1771509186"/>
              <w14:checkbox>
                <w14:checked w14:val="0"/>
                <w14:checkedState w14:val="2612" w14:font="MS Gothic"/>
                <w14:uncheckedState w14:val="2610" w14:font="MS Gothic"/>
              </w14:checkbox>
            </w:sdtPr>
            <w:sdtContent>
              <w:p w14:paraId="6481FD95"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69EA24C1"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ASPECT JURIDIQUE ET CONFORMITÉ : le cas échéant, vérifiez les considérations juridiques et de conformité de l’étude de cas, en vous assurant que vous disposez des autorisations nécessaires pour inclure l’ensemble des témoignages ou données des clients.</w:t>
            </w:r>
          </w:p>
        </w:tc>
      </w:tr>
      <w:tr w:rsidR="00520083" w:rsidRPr="00520083" w14:paraId="2649A310" w14:textId="77777777" w:rsidTr="006B307D">
        <w:trPr>
          <w:trHeight w:val="1296"/>
        </w:trPr>
        <w:tc>
          <w:tcPr>
            <w:tcW w:w="10610" w:type="dxa"/>
            <w:vAlign w:val="center"/>
          </w:tcPr>
          <w:sdt>
            <w:sdtPr>
              <w:rPr>
                <w:rFonts w:ascii="MS Gothic" w:eastAsia="MS Gothic" w:hAnsi="MS Gothic"/>
                <w:color w:val="595959" w:themeColor="text1" w:themeTint="A6"/>
                <w:kern w:val="0"/>
                <w:sz w:val="24"/>
                <w:szCs w:val="24"/>
              </w:rPr>
              <w:id w:val="-1867431982"/>
              <w14:checkbox>
                <w14:checked w14:val="0"/>
                <w14:checkedState w14:val="2612" w14:font="MS Gothic"/>
                <w14:uncheckedState w14:val="2610" w14:font="MS Gothic"/>
              </w14:checkbox>
            </w:sdtPr>
            <w:sdtContent>
              <w:p w14:paraId="0F39C97A"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36F313C1"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VÉRIFICATION PAR LES PAIRS : si possible, demandez à un collègue ou à des pairs de vérifier votre étude de cas afin d’obtenir un point de vue objectif et de repérer les problèmes oubliés.</w:t>
            </w:r>
          </w:p>
        </w:tc>
      </w:tr>
      <w:tr w:rsidR="00520083" w:rsidRPr="00520083" w14:paraId="6E7EE1AC"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925385883"/>
              <w14:checkbox>
                <w14:checked w14:val="0"/>
                <w14:checkedState w14:val="2612" w14:font="MS Gothic"/>
                <w14:uncheckedState w14:val="2610" w14:font="MS Gothic"/>
              </w14:checkbox>
            </w:sdtPr>
            <w:sdtContent>
              <w:p w14:paraId="72016F61"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3C1AE2E3"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COORDINATION DES APPELS À L’ACTION : confirmez que votre appel à l’action est coordonné avec le contenu et les objectifs de votre étude de cas.</w:t>
            </w:r>
          </w:p>
        </w:tc>
      </w:tr>
      <w:tr w:rsidR="00520083" w:rsidRPr="00520083" w14:paraId="1CE867E4" w14:textId="77777777" w:rsidTr="006B307D">
        <w:trPr>
          <w:trHeight w:val="1296"/>
        </w:trPr>
        <w:tc>
          <w:tcPr>
            <w:tcW w:w="10610" w:type="dxa"/>
            <w:vAlign w:val="center"/>
          </w:tcPr>
          <w:sdt>
            <w:sdtPr>
              <w:rPr>
                <w:rFonts w:ascii="MS Gothic" w:eastAsia="MS Gothic" w:hAnsi="MS Gothic"/>
                <w:color w:val="595959" w:themeColor="text1" w:themeTint="A6"/>
                <w:kern w:val="0"/>
                <w:sz w:val="24"/>
                <w:szCs w:val="24"/>
              </w:rPr>
              <w:id w:val="1150643605"/>
              <w14:checkbox>
                <w14:checked w14:val="0"/>
                <w14:checkedState w14:val="2612" w14:font="MS Gothic"/>
                <w14:uncheckedState w14:val="2610" w14:font="MS Gothic"/>
              </w14:checkbox>
            </w:sdtPr>
            <w:sdtContent>
              <w:p w14:paraId="14A48111"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05F82D24"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Dernière vérification : effectuez une dernière vérification de l’étude de cas pour vous assurer que vous avez inclus tous les éléments nécessaires et les avez présentés clairement. Votre étude est maintenant prête à être publiée.</w:t>
            </w:r>
          </w:p>
        </w:tc>
      </w:tr>
    </w:tbl>
    <w:p w14:paraId="1AE656F2" w14:textId="77777777" w:rsidR="00520083" w:rsidRPr="00520083" w:rsidRDefault="00520083" w:rsidP="00520083">
      <w:pPr>
        <w:ind w:left="180"/>
        <w:rPr>
          <w:rFonts w:ascii="Century Gothic" w:hAnsi="Century Gothic"/>
          <w:color w:val="595959" w:themeColor="text1" w:themeTint="A6"/>
          <w:kern w:val="0"/>
          <w:sz w:val="24"/>
          <w:szCs w:val="24"/>
        </w:rPr>
      </w:pPr>
    </w:p>
    <w:p w14:paraId="11A22F79" w14:textId="77777777" w:rsidR="00520083" w:rsidRPr="00520083" w:rsidRDefault="00520083" w:rsidP="00520083">
      <w:pPr>
        <w:ind w:left="180"/>
        <w:rPr>
          <w:rFonts w:ascii="Century Gothic" w:hAnsi="Century Gothic"/>
          <w:color w:val="595959" w:themeColor="text1" w:themeTint="A6"/>
          <w:kern w:val="0"/>
          <w:sz w:val="24"/>
          <w:szCs w:val="24"/>
        </w:rPr>
      </w:pPr>
    </w:p>
    <w:p w14:paraId="1603F938" w14:textId="77777777" w:rsidR="00520083" w:rsidRPr="00520083" w:rsidRDefault="00520083" w:rsidP="00520083">
      <w:pPr>
        <w:rPr>
          <w:rFonts w:ascii="Century Gothic" w:hAnsi="Century Gothic" w:cs="Arial"/>
          <w:color w:val="595959" w:themeColor="text1" w:themeTint="A6"/>
          <w:kern w:val="0"/>
          <w:sz w:val="24"/>
          <w:szCs w:val="24"/>
        </w:rPr>
      </w:pPr>
      <w:r w:rsidRPr="00520083">
        <w:rPr>
          <w:rFonts w:ascii="Century Gothic" w:hAnsi="Century Gothic"/>
          <w:color w:val="595959" w:themeColor="text1" w:themeTint="A6"/>
          <w:kern w:val="0"/>
          <w:sz w:val="24"/>
          <w:szCs w:val="24"/>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520083" w:rsidRPr="00520083" w14:paraId="26262CFA" w14:textId="77777777" w:rsidTr="00470E87">
        <w:trPr>
          <w:trHeight w:val="2687"/>
        </w:trPr>
        <w:tc>
          <w:tcPr>
            <w:tcW w:w="10669" w:type="dxa"/>
          </w:tcPr>
          <w:p w14:paraId="317C9F07" w14:textId="77777777" w:rsidR="00520083" w:rsidRPr="00520083" w:rsidRDefault="00520083" w:rsidP="00470E87">
            <w:pPr>
              <w:jc w:val="center"/>
              <w:rPr>
                <w:rFonts w:ascii="Century Gothic" w:hAnsi="Century Gothic" w:cs="Arial"/>
                <w:b/>
                <w:kern w:val="0"/>
                <w:sz w:val="20"/>
                <w:szCs w:val="20"/>
              </w:rPr>
            </w:pPr>
            <w:r>
              <w:rPr>
                <w:rFonts w:ascii="Century Gothic" w:hAnsi="Century Gothic"/>
                <w:b/>
                <w:kern w:val="0"/>
                <w:sz w:val="20"/>
              </w:rPr>
              <w:lastRenderedPageBreak/>
              <w:t>EXCLUSION DE RESPONSABILITÉ</w:t>
            </w:r>
          </w:p>
          <w:p w14:paraId="14EDA68A" w14:textId="77777777" w:rsidR="00520083" w:rsidRPr="00520083" w:rsidRDefault="00520083" w:rsidP="00470E87">
            <w:pPr>
              <w:rPr>
                <w:rFonts w:ascii="Century Gothic" w:hAnsi="Century Gothic" w:cs="Arial"/>
                <w:kern w:val="0"/>
                <w:szCs w:val="20"/>
              </w:rPr>
            </w:pPr>
          </w:p>
          <w:p w14:paraId="7C1AAB2F" w14:textId="77777777" w:rsidR="00520083" w:rsidRPr="00520083" w:rsidRDefault="00520083" w:rsidP="00470E87">
            <w:pPr>
              <w:rPr>
                <w:rFonts w:ascii="Century Gothic" w:hAnsi="Century Gothic" w:cs="Arial"/>
                <w:kern w:val="0"/>
                <w:szCs w:val="20"/>
              </w:rPr>
            </w:pPr>
            <w:r>
              <w:rPr>
                <w:rFonts w:ascii="Century Gothic" w:hAnsi="Century Gothic"/>
                <w:kern w:val="0"/>
              </w:rPr>
              <w:t xml:space="preserve">Tous les articles, modèles ou informations proposés par </w:t>
            </w:r>
            <w:proofErr w:type="spellStart"/>
            <w:r>
              <w:rPr>
                <w:rFonts w:ascii="Century Gothic" w:hAnsi="Century Gothic"/>
                <w:kern w:val="0"/>
              </w:rPr>
              <w:t>Smartsheet</w:t>
            </w:r>
            <w:proofErr w:type="spellEnd"/>
            <w:r>
              <w:rPr>
                <w:rFonts w:ascii="Century Gothic" w:hAnsi="Century Gothic"/>
                <w:kern w:val="0"/>
              </w:rPr>
              <w:t xml:space="preserve"> sur le site web sont fournis à titre de référence uniquement. Bien que nous nous efforcions de maintenir l’information à jour et exacte, nous ne faisons aucune déclaration, ni n’offrons aucune garantie, de quelque nature que ce soit, expresse ou implicite, quant à l’exhaustivité, l’exactitude, la fiabilité, la pertinence ou la disponibilité du site Web, ou des informations, articles, modèles ou graphiques liés, contenus sur le site. Toute la confiance que vous accordez à ces informations relève de votre propre responsabilité, à vos propres risques.</w:t>
            </w:r>
          </w:p>
        </w:tc>
      </w:tr>
    </w:tbl>
    <w:p w14:paraId="219832E3" w14:textId="77777777" w:rsidR="00520083" w:rsidRPr="00520083" w:rsidRDefault="00520083" w:rsidP="00520083">
      <w:pPr>
        <w:rPr>
          <w:rFonts w:ascii="Century Gothic" w:hAnsi="Century Gothic" w:cs="Arial"/>
          <w:kern w:val="0"/>
          <w:sz w:val="20"/>
          <w:szCs w:val="20"/>
        </w:rPr>
      </w:pPr>
    </w:p>
    <w:p w14:paraId="66E4ED8D" w14:textId="77777777" w:rsidR="00520083" w:rsidRPr="00520083" w:rsidRDefault="00520083" w:rsidP="00520083">
      <w:pPr>
        <w:rPr>
          <w:rFonts w:ascii="Century Gothic" w:hAnsi="Century Gothic" w:cs="Arial"/>
          <w:kern w:val="0"/>
          <w:sz w:val="20"/>
          <w:szCs w:val="20"/>
        </w:rPr>
      </w:pPr>
    </w:p>
    <w:p w14:paraId="777A382D" w14:textId="77777777" w:rsidR="00520083" w:rsidRPr="00520083" w:rsidRDefault="00520083" w:rsidP="00520083">
      <w:pPr>
        <w:rPr>
          <w:rFonts w:ascii="Century Gothic" w:hAnsi="Century Gothic"/>
          <w:color w:val="595959" w:themeColor="text1" w:themeTint="A6"/>
          <w:kern w:val="0"/>
          <w:sz w:val="24"/>
          <w:szCs w:val="24"/>
        </w:rPr>
      </w:pPr>
    </w:p>
    <w:sectPr w:rsidR="00520083" w:rsidRPr="00520083" w:rsidSect="00322E9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C5C19" w14:textId="77777777" w:rsidR="00D94B33" w:rsidRPr="00520083" w:rsidRDefault="00D94B33" w:rsidP="00D11E23">
      <w:pPr>
        <w:spacing w:after="0" w:line="240" w:lineRule="auto"/>
        <w:rPr>
          <w:kern w:val="0"/>
        </w:rPr>
      </w:pPr>
      <w:r w:rsidRPr="00520083">
        <w:rPr>
          <w:kern w:val="0"/>
        </w:rPr>
        <w:separator/>
      </w:r>
    </w:p>
  </w:endnote>
  <w:endnote w:type="continuationSeparator" w:id="0">
    <w:p w14:paraId="3B341765" w14:textId="77777777" w:rsidR="00D94B33" w:rsidRPr="00520083" w:rsidRDefault="00D94B33" w:rsidP="00D11E23">
      <w:pPr>
        <w:spacing w:after="0" w:line="240" w:lineRule="auto"/>
        <w:rPr>
          <w:kern w:val="0"/>
        </w:rPr>
      </w:pPr>
      <w:r w:rsidRPr="00520083">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260531628"/>
      <w:docPartObj>
        <w:docPartGallery w:val="Page Numbers (Bottom of Page)"/>
        <w:docPartUnique/>
      </w:docPartObj>
    </w:sdtPr>
    <w:sdtEndPr>
      <w:rPr>
        <w:rFonts w:ascii="Century Gothic" w:hAnsi="Century Gothic"/>
        <w:b/>
        <w:bCs/>
      </w:rPr>
    </w:sdtEndPr>
    <w:sdtContent>
      <w:p w14:paraId="3FBF7229" w14:textId="22D8F506" w:rsidR="00AD5D63" w:rsidRPr="00520083" w:rsidRDefault="00AD5D63">
        <w:pPr>
          <w:pStyle w:val="Footer"/>
          <w:jc w:val="right"/>
          <w:rPr>
            <w:rFonts w:ascii="Century Gothic" w:hAnsi="Century Gothic"/>
            <w:b/>
            <w:bCs/>
            <w:kern w:val="0"/>
          </w:rPr>
        </w:pPr>
        <w:r w:rsidRPr="00520083">
          <w:rPr>
            <w:rFonts w:ascii="Century Gothic" w:hAnsi="Century Gothic"/>
            <w:b/>
            <w:bCs/>
            <w:kern w:val="0"/>
          </w:rPr>
          <w:fldChar w:fldCharType="begin"/>
        </w:r>
        <w:r w:rsidRPr="00520083">
          <w:rPr>
            <w:rFonts w:ascii="Century Gothic" w:hAnsi="Century Gothic"/>
            <w:b/>
            <w:bCs/>
            <w:kern w:val="0"/>
          </w:rPr>
          <w:instrText xml:space="preserve"> PAGE   \* MERGEFORMAT </w:instrText>
        </w:r>
        <w:r w:rsidRPr="00520083">
          <w:rPr>
            <w:rFonts w:ascii="Century Gothic" w:hAnsi="Century Gothic"/>
            <w:b/>
            <w:bCs/>
            <w:kern w:val="0"/>
          </w:rPr>
          <w:fldChar w:fldCharType="separate"/>
        </w:r>
        <w:r>
          <w:rPr>
            <w:rFonts w:ascii="Century Gothic" w:hAnsi="Century Gothic"/>
            <w:b/>
            <w:kern w:val="0"/>
          </w:rPr>
          <w:t>2</w:t>
        </w:r>
        <w:r w:rsidRPr="00520083">
          <w:rPr>
            <w:rFonts w:ascii="Century Gothic" w:hAnsi="Century Gothic"/>
            <w:b/>
            <w:bCs/>
            <w:kern w:val="0"/>
          </w:rPr>
          <w:fldChar w:fldCharType="end"/>
        </w:r>
      </w:p>
    </w:sdtContent>
  </w:sdt>
  <w:p w14:paraId="06155409" w14:textId="77777777" w:rsidR="00D11E23" w:rsidRPr="00520083" w:rsidRDefault="00D11E23">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86127" w14:textId="77777777" w:rsidR="00D94B33" w:rsidRPr="00520083" w:rsidRDefault="00D94B33" w:rsidP="00D11E23">
      <w:pPr>
        <w:spacing w:after="0" w:line="240" w:lineRule="auto"/>
        <w:rPr>
          <w:kern w:val="0"/>
        </w:rPr>
      </w:pPr>
      <w:r w:rsidRPr="00520083">
        <w:rPr>
          <w:kern w:val="0"/>
        </w:rPr>
        <w:separator/>
      </w:r>
    </w:p>
  </w:footnote>
  <w:footnote w:type="continuationSeparator" w:id="0">
    <w:p w14:paraId="347600DD" w14:textId="77777777" w:rsidR="00D94B33" w:rsidRPr="00520083" w:rsidRDefault="00D94B33" w:rsidP="00D11E23">
      <w:pPr>
        <w:spacing w:after="0" w:line="240" w:lineRule="auto"/>
        <w:rPr>
          <w:kern w:val="0"/>
        </w:rPr>
      </w:pPr>
      <w:r w:rsidRPr="00520083">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841A5"/>
    <w:multiLevelType w:val="hybridMultilevel"/>
    <w:tmpl w:val="0CE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4A0E"/>
    <w:multiLevelType w:val="hybridMultilevel"/>
    <w:tmpl w:val="C076FF2E"/>
    <w:lvl w:ilvl="0" w:tplc="159C66E4">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595E4D"/>
    <w:multiLevelType w:val="hybridMultilevel"/>
    <w:tmpl w:val="46860E04"/>
    <w:lvl w:ilvl="0" w:tplc="7AB63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599985">
    <w:abstractNumId w:val="0"/>
  </w:num>
  <w:num w:numId="2" w16cid:durableId="1359814771">
    <w:abstractNumId w:val="1"/>
  </w:num>
  <w:num w:numId="3" w16cid:durableId="294263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8A"/>
    <w:rsid w:val="00016605"/>
    <w:rsid w:val="00042CC1"/>
    <w:rsid w:val="00046AA3"/>
    <w:rsid w:val="000961F1"/>
    <w:rsid w:val="000A68C3"/>
    <w:rsid w:val="00100131"/>
    <w:rsid w:val="00105F9D"/>
    <w:rsid w:val="00107438"/>
    <w:rsid w:val="00112B0C"/>
    <w:rsid w:val="00181BF3"/>
    <w:rsid w:val="001A1D7C"/>
    <w:rsid w:val="001A3E8C"/>
    <w:rsid w:val="001C50A7"/>
    <w:rsid w:val="001D1DE5"/>
    <w:rsid w:val="001F5E05"/>
    <w:rsid w:val="00204392"/>
    <w:rsid w:val="00260D39"/>
    <w:rsid w:val="002A53C2"/>
    <w:rsid w:val="002A54FB"/>
    <w:rsid w:val="002F6666"/>
    <w:rsid w:val="00306FE5"/>
    <w:rsid w:val="00322E93"/>
    <w:rsid w:val="00323215"/>
    <w:rsid w:val="00370C95"/>
    <w:rsid w:val="00374AF5"/>
    <w:rsid w:val="003A2B9E"/>
    <w:rsid w:val="003B1A92"/>
    <w:rsid w:val="003C61A2"/>
    <w:rsid w:val="003D7DE8"/>
    <w:rsid w:val="003E320A"/>
    <w:rsid w:val="00401AFC"/>
    <w:rsid w:val="004356BC"/>
    <w:rsid w:val="0044367B"/>
    <w:rsid w:val="00465BBD"/>
    <w:rsid w:val="00475D2C"/>
    <w:rsid w:val="00487E06"/>
    <w:rsid w:val="004C6C9C"/>
    <w:rsid w:val="004E014F"/>
    <w:rsid w:val="004E1349"/>
    <w:rsid w:val="004E7AC9"/>
    <w:rsid w:val="0050193B"/>
    <w:rsid w:val="00512214"/>
    <w:rsid w:val="00520083"/>
    <w:rsid w:val="005732EC"/>
    <w:rsid w:val="005B7D8C"/>
    <w:rsid w:val="005C07E5"/>
    <w:rsid w:val="005D62B7"/>
    <w:rsid w:val="005E2C18"/>
    <w:rsid w:val="00614818"/>
    <w:rsid w:val="00627975"/>
    <w:rsid w:val="00644466"/>
    <w:rsid w:val="00656A26"/>
    <w:rsid w:val="00676BAA"/>
    <w:rsid w:val="006B307D"/>
    <w:rsid w:val="006B406F"/>
    <w:rsid w:val="006D1DFA"/>
    <w:rsid w:val="006E75EA"/>
    <w:rsid w:val="00700FE7"/>
    <w:rsid w:val="00705BF5"/>
    <w:rsid w:val="00727B10"/>
    <w:rsid w:val="007545EE"/>
    <w:rsid w:val="00760736"/>
    <w:rsid w:val="0077531E"/>
    <w:rsid w:val="008240B6"/>
    <w:rsid w:val="00825385"/>
    <w:rsid w:val="00835BC4"/>
    <w:rsid w:val="00854137"/>
    <w:rsid w:val="00854EFE"/>
    <w:rsid w:val="00865249"/>
    <w:rsid w:val="00877242"/>
    <w:rsid w:val="008E783A"/>
    <w:rsid w:val="008F1477"/>
    <w:rsid w:val="008F788A"/>
    <w:rsid w:val="009B117A"/>
    <w:rsid w:val="00A455F0"/>
    <w:rsid w:val="00A466B9"/>
    <w:rsid w:val="00A72CB3"/>
    <w:rsid w:val="00A808A3"/>
    <w:rsid w:val="00A823EF"/>
    <w:rsid w:val="00A84271"/>
    <w:rsid w:val="00AB1801"/>
    <w:rsid w:val="00AD5D63"/>
    <w:rsid w:val="00AE47E2"/>
    <w:rsid w:val="00AF3555"/>
    <w:rsid w:val="00B17058"/>
    <w:rsid w:val="00B65AD1"/>
    <w:rsid w:val="00B75C26"/>
    <w:rsid w:val="00BC68F5"/>
    <w:rsid w:val="00BE4937"/>
    <w:rsid w:val="00C040B4"/>
    <w:rsid w:val="00C32828"/>
    <w:rsid w:val="00C424F2"/>
    <w:rsid w:val="00C56389"/>
    <w:rsid w:val="00C65C92"/>
    <w:rsid w:val="00CF6F92"/>
    <w:rsid w:val="00D11E23"/>
    <w:rsid w:val="00D14080"/>
    <w:rsid w:val="00D504B8"/>
    <w:rsid w:val="00D80173"/>
    <w:rsid w:val="00D82790"/>
    <w:rsid w:val="00D87824"/>
    <w:rsid w:val="00D94B33"/>
    <w:rsid w:val="00DE2B4D"/>
    <w:rsid w:val="00DE6D69"/>
    <w:rsid w:val="00E14B41"/>
    <w:rsid w:val="00E73EF8"/>
    <w:rsid w:val="00E778DD"/>
    <w:rsid w:val="00ED700A"/>
    <w:rsid w:val="00F61BED"/>
    <w:rsid w:val="00F939AD"/>
    <w:rsid w:val="00FB72D0"/>
    <w:rsid w:val="00FE4D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58590"/>
  <w15:chartTrackingRefBased/>
  <w15:docId w15:val="{28558148-292F-44B2-B568-1D679C2C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5C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54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7E5"/>
    <w:pPr>
      <w:ind w:left="720"/>
      <w:contextualSpacing/>
    </w:pPr>
  </w:style>
  <w:style w:type="paragraph" w:styleId="Header">
    <w:name w:val="header"/>
    <w:basedOn w:val="Normal"/>
    <w:link w:val="HeaderChar"/>
    <w:uiPriority w:val="99"/>
    <w:unhideWhenUsed/>
    <w:rsid w:val="00D1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E23"/>
  </w:style>
  <w:style w:type="paragraph" w:styleId="Footer">
    <w:name w:val="footer"/>
    <w:basedOn w:val="Normal"/>
    <w:link w:val="FooterChar"/>
    <w:uiPriority w:val="99"/>
    <w:unhideWhenUsed/>
    <w:rsid w:val="00D1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E23"/>
  </w:style>
  <w:style w:type="character" w:styleId="Hyperlink">
    <w:name w:val="Hyperlink"/>
    <w:basedOn w:val="DefaultParagraphFont"/>
    <w:uiPriority w:val="99"/>
    <w:unhideWhenUsed/>
    <w:rsid w:val="006B406F"/>
    <w:rPr>
      <w:color w:val="0563C1" w:themeColor="hyperlink"/>
      <w:u w:val="single"/>
    </w:rPr>
  </w:style>
  <w:style w:type="character" w:styleId="UnresolvedMention">
    <w:name w:val="Unresolved Mention"/>
    <w:basedOn w:val="DefaultParagraphFont"/>
    <w:uiPriority w:val="99"/>
    <w:semiHidden/>
    <w:unhideWhenUsed/>
    <w:rsid w:val="006B4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413209">
      <w:bodyDiv w:val="1"/>
      <w:marLeft w:val="0"/>
      <w:marRight w:val="0"/>
      <w:marTop w:val="0"/>
      <w:marBottom w:val="0"/>
      <w:divBdr>
        <w:top w:val="none" w:sz="0" w:space="0" w:color="auto"/>
        <w:left w:val="none" w:sz="0" w:space="0" w:color="auto"/>
        <w:bottom w:val="none" w:sz="0" w:space="0" w:color="auto"/>
        <w:right w:val="none" w:sz="0" w:space="0" w:color="auto"/>
      </w:divBdr>
    </w:div>
    <w:div w:id="523439669">
      <w:bodyDiv w:val="1"/>
      <w:marLeft w:val="0"/>
      <w:marRight w:val="0"/>
      <w:marTop w:val="0"/>
      <w:marBottom w:val="0"/>
      <w:divBdr>
        <w:top w:val="none" w:sz="0" w:space="0" w:color="auto"/>
        <w:left w:val="none" w:sz="0" w:space="0" w:color="auto"/>
        <w:bottom w:val="none" w:sz="0" w:space="0" w:color="auto"/>
        <w:right w:val="none" w:sz="0" w:space="0" w:color="auto"/>
      </w:divBdr>
    </w:div>
    <w:div w:id="8860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fr.smartsheet.com/try-it?trp=18080"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1944</Words>
  <Characters>10616</Characters>
  <Application>Microsoft Office Word</Application>
  <DocSecurity>0</DocSecurity>
  <Lines>294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Ricky Nan</cp:lastModifiedBy>
  <cp:revision>9</cp:revision>
  <dcterms:created xsi:type="dcterms:W3CDTF">2024-01-17T02:48:00Z</dcterms:created>
  <dcterms:modified xsi:type="dcterms:W3CDTF">2024-10-08T11:52:00Z</dcterms:modified>
</cp:coreProperties>
</file>