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1417D" w14:textId="57446CE3" w:rsidR="0056247C" w:rsidRPr="00FC678B" w:rsidRDefault="00FC678B" w:rsidP="0056247C">
      <w:pPr>
        <w:spacing w:after="0" w:line="240" w:lineRule="auto"/>
        <w:rPr>
          <w:rFonts w:ascii="Century Gothic" w:hAnsi="Century Gothic"/>
          <w:b/>
          <w:bCs/>
          <w:color w:val="595959" w:themeColor="text1" w:themeTint="A6"/>
          <w:sz w:val="38"/>
          <w:szCs w:val="38"/>
        </w:rPr>
      </w:pPr>
      <w:r w:rsidRPr="00FC678B">
        <w:rPr>
          <w:noProof/>
          <w:sz w:val="38"/>
          <w:szCs w:val="38"/>
        </w:rPr>
        <w:drawing>
          <wp:anchor distT="0" distB="0" distL="114300" distR="114300" simplePos="0" relativeHeight="251660288" behindDoc="0" locked="0" layoutInCell="1" allowOverlap="1" wp14:anchorId="77121BF3" wp14:editId="5675063E">
            <wp:simplePos x="0" y="0"/>
            <wp:positionH relativeFrom="column">
              <wp:posOffset>6703060</wp:posOffset>
            </wp:positionH>
            <wp:positionV relativeFrom="paragraph">
              <wp:posOffset>-114300</wp:posOffset>
            </wp:positionV>
            <wp:extent cx="2440940" cy="484505"/>
            <wp:effectExtent l="0" t="0" r="0" b="0"/>
            <wp:wrapNone/>
            <wp:docPr id="438183543" name="Picture 1" descr="A blue background with white text&#10;&#10;AI-generated content may be incorrect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83543" name="Picture 1" descr="A blue background with white text&#10;&#10;AI-generated content may be incorrect.">
                      <a:hlinkClick r:id="rId6"/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47C" w:rsidRPr="00FC678B">
        <w:rPr>
          <w:rFonts w:ascii="Century Gothic" w:eastAsia="Century Gothic" w:hAnsi="Century Gothic" w:cs="Century Gothic"/>
          <w:b/>
          <w:color w:val="595959" w:themeColor="text1" w:themeTint="A6"/>
          <w:sz w:val="38"/>
          <w:szCs w:val="38"/>
          <w:lang w:bidi="fr-FR"/>
        </w:rPr>
        <w:t>Exemple de modèle de plan de formation à l’intégration</w:t>
      </w:r>
    </w:p>
    <w:p w14:paraId="4A0A425C" w14:textId="0B58D777" w:rsidR="0056247C" w:rsidRDefault="00F57500" w:rsidP="0056247C">
      <w:pPr>
        <w:spacing w:after="0" w:line="240" w:lineRule="auto"/>
        <w:rPr>
          <w:rFonts w:ascii="Century Gothic" w:hAnsi="Century Gothic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595959" w:themeColor="text1" w:themeTint="A6"/>
          <w:sz w:val="44"/>
          <w:szCs w:val="44"/>
          <w:lang w:bidi="fr-FR"/>
        </w:rPr>
        <w:drawing>
          <wp:anchor distT="0" distB="0" distL="114300" distR="114300" simplePos="0" relativeHeight="251658240" behindDoc="0" locked="0" layoutInCell="1" allowOverlap="1" wp14:anchorId="1159ADA0" wp14:editId="0662F50D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9144000" cy="4295775"/>
            <wp:effectExtent l="0" t="0" r="0" b="9525"/>
            <wp:wrapNone/>
            <wp:docPr id="1435521498" name="Picture 1" descr="Side view of grey st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21498" name="Picture 1435521498" descr="Side view of grey stairs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5" b="11406"/>
                    <a:stretch/>
                  </pic:blipFill>
                  <pic:spPr bwMode="auto">
                    <a:xfrm>
                      <a:off x="0" y="0"/>
                      <a:ext cx="9144000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3CC886" w14:textId="54423785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02252E79" w14:textId="487AB98E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44F41B70" w14:textId="77777777" w:rsidR="00F57500" w:rsidRDefault="00F57500" w:rsidP="0056247C">
      <w:pPr>
        <w:spacing w:after="0" w:line="240" w:lineRule="auto"/>
        <w:rPr>
          <w:rFonts w:ascii="Century Gothic" w:hAnsi="Century Gothic"/>
          <w:noProof/>
          <w:color w:val="595959" w:themeColor="text1" w:themeTint="A6"/>
          <w:sz w:val="44"/>
          <w:szCs w:val="44"/>
        </w:rPr>
      </w:pPr>
    </w:p>
    <w:p w14:paraId="7DA5AC87" w14:textId="15F54405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3139CF5B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2422A21F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54FA8FAE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27B92159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52B9AACE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5239C0AF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399C9FA2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795DE7DB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3F903136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44"/>
          <w:szCs w:val="44"/>
        </w:rPr>
      </w:pPr>
    </w:p>
    <w:p w14:paraId="26BBC9F9" w14:textId="1FAC011D" w:rsidR="00EF7060" w:rsidRPr="00F57500" w:rsidRDefault="00F94A32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36"/>
          <w:szCs w:val="36"/>
        </w:rPr>
      </w:pPr>
      <w:r w:rsidRPr="00F57500">
        <w:rPr>
          <w:rFonts w:ascii="Century Gothic" w:eastAsia="Century Gothic" w:hAnsi="Century Gothic" w:cs="Century Gothic"/>
          <w:color w:val="595959" w:themeColor="text1" w:themeTint="A6"/>
          <w:sz w:val="36"/>
          <w:szCs w:val="36"/>
          <w:lang w:bidi="fr-FR"/>
        </w:rPr>
        <w:t>Informations sur l’employé</w:t>
      </w:r>
    </w:p>
    <w:tbl>
      <w:tblPr>
        <w:tblW w:w="14215" w:type="dxa"/>
        <w:tblLook w:val="04A0" w:firstRow="1" w:lastRow="0" w:firstColumn="1" w:lastColumn="0" w:noHBand="0" w:noVBand="1"/>
      </w:tblPr>
      <w:tblGrid>
        <w:gridCol w:w="1881"/>
        <w:gridCol w:w="2964"/>
        <w:gridCol w:w="1630"/>
        <w:gridCol w:w="3060"/>
        <w:gridCol w:w="1980"/>
        <w:gridCol w:w="2700"/>
      </w:tblGrid>
      <w:tr w:rsidR="00F57500" w:rsidRPr="00F57500" w14:paraId="52019715" w14:textId="77777777" w:rsidTr="00F57500">
        <w:trPr>
          <w:trHeight w:val="1002"/>
        </w:trPr>
        <w:tc>
          <w:tcPr>
            <w:tcW w:w="188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CF9FE"/>
            <w:noWrap/>
            <w:vAlign w:val="center"/>
            <w:hideMark/>
          </w:tcPr>
          <w:p w14:paraId="255B7D70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fr-FR"/>
                <w14:ligatures w14:val="none"/>
              </w:rPr>
              <w:t>Nom de l’employé</w:t>
            </w:r>
          </w:p>
        </w:tc>
        <w:tc>
          <w:tcPr>
            <w:tcW w:w="297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41E7E8D6" w14:textId="77777777" w:rsidR="00F57500" w:rsidRPr="00F57500" w:rsidRDefault="00F57500" w:rsidP="00F57500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:lang w:bidi="fr-FR"/>
                <w14:ligatures w14:val="none"/>
              </w:rPr>
              <w:t>Alexandra </w:t>
            </w:r>
            <w:proofErr w:type="spellStart"/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:lang w:bidi="fr-FR"/>
                <w14:ligatures w14:val="none"/>
              </w:rPr>
              <w:t>Mattson</w:t>
            </w:r>
            <w:proofErr w:type="spellEnd"/>
          </w:p>
        </w:tc>
        <w:tc>
          <w:tcPr>
            <w:tcW w:w="162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CF9FE"/>
            <w:noWrap/>
            <w:vAlign w:val="center"/>
            <w:hideMark/>
          </w:tcPr>
          <w:p w14:paraId="78DC2797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fr-FR"/>
                <w14:ligatures w14:val="none"/>
              </w:rPr>
              <w:t>Date de début</w:t>
            </w:r>
          </w:p>
        </w:tc>
        <w:tc>
          <w:tcPr>
            <w:tcW w:w="30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noWrap/>
            <w:vAlign w:val="center"/>
            <w:hideMark/>
          </w:tcPr>
          <w:p w14:paraId="30E7C17F" w14:textId="77777777" w:rsidR="00F57500" w:rsidRPr="00F57500" w:rsidRDefault="00F57500" w:rsidP="00AB2147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:lang w:bidi="fr-FR"/>
                <w14:ligatures w14:val="none"/>
              </w:rPr>
              <w:t>JJ/MM/AA</w:t>
            </w:r>
          </w:p>
        </w:tc>
        <w:tc>
          <w:tcPr>
            <w:tcW w:w="198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CF9FE"/>
            <w:noWrap/>
            <w:vAlign w:val="center"/>
            <w:hideMark/>
          </w:tcPr>
          <w:p w14:paraId="45F6DF81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fr-FR"/>
                <w14:ligatures w14:val="none"/>
              </w:rPr>
              <w:t>Poste occupé</w:t>
            </w:r>
          </w:p>
        </w:tc>
        <w:tc>
          <w:tcPr>
            <w:tcW w:w="27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AE944D0" w14:textId="77777777" w:rsidR="00F57500" w:rsidRPr="00F57500" w:rsidRDefault="00F57500" w:rsidP="00F57500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:lang w:bidi="fr-FR"/>
                <w14:ligatures w14:val="none"/>
              </w:rPr>
              <w:t>Représentant du service client</w:t>
            </w:r>
          </w:p>
        </w:tc>
      </w:tr>
      <w:tr w:rsidR="00F57500" w:rsidRPr="00F57500" w14:paraId="04BFCD14" w14:textId="77777777" w:rsidTr="00F57500">
        <w:trPr>
          <w:trHeight w:val="1002"/>
        </w:trPr>
        <w:tc>
          <w:tcPr>
            <w:tcW w:w="1881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CF9FE"/>
            <w:vAlign w:val="center"/>
            <w:hideMark/>
          </w:tcPr>
          <w:p w14:paraId="220DF153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fr-FR"/>
                <w14:ligatures w14:val="none"/>
              </w:rPr>
              <w:t>Service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EFB7D3" w14:textId="77777777" w:rsidR="00F57500" w:rsidRPr="00F57500" w:rsidRDefault="00F57500" w:rsidP="00F57500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:lang w:bidi="fr-FR"/>
                <w14:ligatures w14:val="none"/>
              </w:rPr>
              <w:t>Service client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CF9FE"/>
            <w:vAlign w:val="center"/>
            <w:hideMark/>
          </w:tcPr>
          <w:p w14:paraId="066BD5C0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fr-FR"/>
                <w14:ligatures w14:val="none"/>
              </w:rPr>
              <w:t>Nom du responsable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1F3CDC9" w14:textId="77777777" w:rsidR="00F57500" w:rsidRPr="00F57500" w:rsidRDefault="00F57500" w:rsidP="00AB2147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:lang w:bidi="fr-FR"/>
                <w14:ligatures w14:val="none"/>
              </w:rPr>
              <w:t>Aviv Perez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CF9FE"/>
            <w:vAlign w:val="center"/>
            <w:hideMark/>
          </w:tcPr>
          <w:p w14:paraId="312A8A36" w14:textId="77777777" w:rsidR="00F57500" w:rsidRPr="00F57500" w:rsidRDefault="00F57500" w:rsidP="00F57500">
            <w:pPr>
              <w:spacing w:after="0" w:line="240" w:lineRule="auto"/>
              <w:ind w:firstLineChars="100" w:firstLine="240"/>
              <w:jc w:val="right"/>
              <w:rPr>
                <w:rFonts w:ascii="Century Gothic" w:eastAsia="Times New Roman" w:hAnsi="Century Gothic" w:cs="Calibri"/>
                <w:color w:val="595959"/>
                <w:kern w:val="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lang w:bidi="fr-FR"/>
                <w14:ligatures w14:val="none"/>
              </w:rPr>
              <w:t>Dernière révision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noWrap/>
            <w:vAlign w:val="center"/>
            <w:hideMark/>
          </w:tcPr>
          <w:p w14:paraId="48050C90" w14:textId="77777777" w:rsidR="00F57500" w:rsidRPr="00F57500" w:rsidRDefault="00F57500" w:rsidP="00AB2147">
            <w:pPr>
              <w:spacing w:after="0" w:line="240" w:lineRule="auto"/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14:ligatures w14:val="none"/>
              </w:rPr>
            </w:pPr>
            <w:r w:rsidRPr="00F57500">
              <w:rPr>
                <w:rFonts w:ascii="Century Gothic" w:eastAsia="Times New Roman" w:hAnsi="Century Gothic" w:cs="Calibri"/>
                <w:color w:val="595959"/>
                <w:kern w:val="0"/>
                <w:sz w:val="20"/>
                <w:szCs w:val="20"/>
                <w:lang w:bidi="fr-FR"/>
                <w14:ligatures w14:val="none"/>
              </w:rPr>
              <w:t>JJ/MM/AA</w:t>
            </w:r>
          </w:p>
        </w:tc>
      </w:tr>
    </w:tbl>
    <w:p w14:paraId="15684061" w14:textId="77777777" w:rsidR="00F57500" w:rsidRDefault="00F57500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36"/>
          <w:szCs w:val="36"/>
        </w:rPr>
      </w:pPr>
    </w:p>
    <w:p w14:paraId="583D64FE" w14:textId="24B380FD" w:rsidR="00647E69" w:rsidRPr="00B22746" w:rsidRDefault="00901AAA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36"/>
          <w:szCs w:val="36"/>
        </w:rPr>
      </w:pPr>
      <w:r w:rsidRPr="00B22746">
        <w:rPr>
          <w:rFonts w:ascii="Century Gothic" w:eastAsia="Century Gothic" w:hAnsi="Century Gothic" w:cs="Century Gothic"/>
          <w:color w:val="595959" w:themeColor="text1" w:themeTint="A6"/>
          <w:sz w:val="36"/>
          <w:szCs w:val="36"/>
          <w:lang w:bidi="fr-FR"/>
        </w:rPr>
        <w:lastRenderedPageBreak/>
        <w:t>Exemple de planning de formation à l’intégration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46"/>
        <w:gridCol w:w="2408"/>
        <w:gridCol w:w="2408"/>
        <w:gridCol w:w="2408"/>
        <w:gridCol w:w="2411"/>
        <w:gridCol w:w="2409"/>
      </w:tblGrid>
      <w:tr w:rsidR="008D2507" w14:paraId="089B782E" w14:textId="77777777" w:rsidTr="00F57500">
        <w:trPr>
          <w:trHeight w:val="440"/>
        </w:trPr>
        <w:tc>
          <w:tcPr>
            <w:tcW w:w="2155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0D4018BF" w14:textId="77777777" w:rsidR="0056247C" w:rsidRPr="00B22746" w:rsidRDefault="0056247C" w:rsidP="00B22746">
            <w:pPr>
              <w:rPr>
                <w:rFonts w:ascii="Century Gothic" w:hAnsi="Century Gothic"/>
                <w:b/>
                <w:bCs/>
                <w:color w:val="595959" w:themeColor="text1" w:themeTint="A6"/>
                <w:sz w:val="20"/>
                <w:szCs w:val="20"/>
              </w:rPr>
            </w:pPr>
            <w:r w:rsidRPr="00B22746">
              <w:rPr>
                <w:rStyle w:val="Strong"/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Processus/Supervision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4EA72E" w:themeFill="accent6"/>
            <w:vAlign w:val="center"/>
          </w:tcPr>
          <w:p w14:paraId="6F020F35" w14:textId="77777777" w:rsidR="0056247C" w:rsidRPr="00F57500" w:rsidRDefault="0056247C" w:rsidP="00B22746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0"/>
                <w:szCs w:val="20"/>
                <w:lang w:bidi="fr-FR"/>
              </w:rPr>
              <w:t>Préparation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A3A01D"/>
            <w:vAlign w:val="center"/>
          </w:tcPr>
          <w:p w14:paraId="3D0E4A75" w14:textId="77777777" w:rsidR="0056247C" w:rsidRPr="00F57500" w:rsidRDefault="0056247C" w:rsidP="00B22746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0"/>
                <w:szCs w:val="20"/>
                <w:lang w:bidi="fr-FR"/>
              </w:rPr>
              <w:t>Orientation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A02B93" w:themeFill="accent5"/>
            <w:vAlign w:val="center"/>
          </w:tcPr>
          <w:p w14:paraId="684B3B0D" w14:textId="77777777" w:rsidR="0056247C" w:rsidRPr="00F57500" w:rsidRDefault="0056247C" w:rsidP="00B22746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0"/>
                <w:szCs w:val="20"/>
                <w:lang w:bidi="fr-FR"/>
              </w:rPr>
              <w:t>Intégration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156082" w:themeFill="accent1"/>
            <w:vAlign w:val="center"/>
          </w:tcPr>
          <w:p w14:paraId="292545AE" w14:textId="77777777" w:rsidR="0056247C" w:rsidRPr="00F57500" w:rsidRDefault="0056247C" w:rsidP="00B22746">
            <w:pPr>
              <w:rPr>
                <w:rFonts w:ascii="Century Gothic" w:hAnsi="Century Gothic"/>
                <w:b/>
                <w:bCs/>
                <w:color w:val="FFFFFF" w:themeColor="background1"/>
                <w:spacing w:val="-10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pacing w:val="-10"/>
                <w:sz w:val="20"/>
                <w:szCs w:val="20"/>
                <w:lang w:bidi="fr-FR"/>
              </w:rPr>
              <w:t>Développement à long terme</w:t>
            </w:r>
          </w:p>
        </w:tc>
        <w:tc>
          <w:tcPr>
            <w:tcW w:w="2421" w:type="dxa"/>
            <w:tcBorders>
              <w:bottom w:val="single" w:sz="18" w:space="0" w:color="BFBFBF" w:themeColor="background1" w:themeShade="BF"/>
            </w:tcBorders>
            <w:shd w:val="clear" w:color="auto" w:fill="595959" w:themeFill="text1" w:themeFillTint="A6"/>
            <w:vAlign w:val="center"/>
          </w:tcPr>
          <w:p w14:paraId="15EEE387" w14:textId="77777777" w:rsidR="0056247C" w:rsidRPr="00F57500" w:rsidRDefault="0056247C" w:rsidP="00B22746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0"/>
                <w:szCs w:val="20"/>
                <w:lang w:bidi="fr-FR"/>
              </w:rPr>
              <w:t>Outils numériques et remarques</w:t>
            </w:r>
          </w:p>
        </w:tc>
      </w:tr>
      <w:tr w:rsidR="00B22746" w14:paraId="10B6D237" w14:textId="77777777" w:rsidTr="00F57500">
        <w:trPr>
          <w:trHeight w:val="710"/>
        </w:trPr>
        <w:tc>
          <w:tcPr>
            <w:tcW w:w="2155" w:type="dxa"/>
            <w:vMerge w:val="restart"/>
            <w:tcBorders>
              <w:top w:val="single" w:sz="18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9073450" w14:textId="77777777" w:rsidR="00B22746" w:rsidRPr="00F57500" w:rsidRDefault="00B22746" w:rsidP="00F57500">
            <w:pPr>
              <w:jc w:val="right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Responsable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46EBDD3" w14:textId="554FC4E3" w:rsidR="00B22746" w:rsidRPr="00CB3413" w:rsidRDefault="00B22746" w:rsidP="005960BB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Approuver la configuration informatique, finaliser les détails du poste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7751C8C" w14:textId="70411CDE" w:rsidR="00B22746" w:rsidRPr="00CB3413" w:rsidRDefault="00B22746" w:rsidP="005960BB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Faire les présentations de l’équipe, définir les attentes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2D4F8FC" w14:textId="0CFD59C7" w:rsidR="00B22746" w:rsidRPr="00CB3413" w:rsidRDefault="00B22746" w:rsidP="005960BB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Vérifier les premiers livrables du projet, évaluer l’adaptation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F609205" w14:textId="6E69D4C6" w:rsidR="00B22746" w:rsidRPr="00CB3413" w:rsidRDefault="00B22746" w:rsidP="005960BB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Réaliser des évaluations de performance, recommander le développement de compétences</w:t>
            </w:r>
          </w:p>
        </w:tc>
        <w:tc>
          <w:tcPr>
            <w:tcW w:w="2421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6CEA5AE" w14:textId="6D149395" w:rsidR="00B22746" w:rsidRPr="00CB3413" w:rsidRDefault="00B22746" w:rsidP="005960BB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Tableaux de bord de suivi des missions et évaluations</w:t>
            </w:r>
          </w:p>
        </w:tc>
      </w:tr>
      <w:tr w:rsidR="00B22746" w14:paraId="68DED01B" w14:textId="77777777" w:rsidTr="00F57500">
        <w:trPr>
          <w:trHeight w:val="647"/>
        </w:trPr>
        <w:tc>
          <w:tcPr>
            <w:tcW w:w="2155" w:type="dxa"/>
            <w:vMerge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E545B1A" w14:textId="7777777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1537D6AE" w14:textId="0E1A24F0" w:rsidR="00B22746" w:rsidRPr="00CB3413" w:rsidRDefault="00B22746" w:rsidP="005960BB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Clarifier la structure hiérarchique et planifier les réunions de la première semaine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1A3389B6" w14:textId="7B65658C" w:rsidR="00B22746" w:rsidRPr="00CB3413" w:rsidRDefault="00B22746" w:rsidP="005960BB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Vérifier le bon déroulement de l’intégration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4636BCF2" w14:textId="593192A9" w:rsidR="00B22746" w:rsidRPr="00CB3413" w:rsidRDefault="00B22746" w:rsidP="005960BB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Fournir des commentaires constructifs, accompagner la progression dans le rôle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3CFB61BC" w14:textId="5DD44B2A" w:rsidR="00B22746" w:rsidRPr="00CB3413" w:rsidRDefault="00B22746" w:rsidP="005960BB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Discuter du parcours professionnel à long terme</w:t>
            </w:r>
          </w:p>
        </w:tc>
        <w:tc>
          <w:tcPr>
            <w:tcW w:w="2421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12E150A0" w14:textId="77777777" w:rsidR="00B22746" w:rsidRPr="00CB3413" w:rsidRDefault="00B22746" w:rsidP="005960BB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</w:p>
        </w:tc>
      </w:tr>
      <w:tr w:rsidR="00B22746" w14:paraId="6F49AD9F" w14:textId="77777777" w:rsidTr="00F57500">
        <w:trPr>
          <w:trHeight w:val="872"/>
        </w:trPr>
        <w:tc>
          <w:tcPr>
            <w:tcW w:w="2155" w:type="dxa"/>
            <w:vMerge w:val="restart"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50AB3ED4" w14:textId="6C583C94" w:rsidR="00B22746" w:rsidRPr="00F57500" w:rsidRDefault="00B22746" w:rsidP="00F57500">
            <w:pPr>
              <w:jc w:val="right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Ressources humaines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5496235B" w14:textId="41A3B4ED" w:rsidR="00B22746" w:rsidRPr="00CB3413" w:rsidRDefault="00B22746" w:rsidP="004815FD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Envoyer une lettre d’offre, traiter les avantages sociaux et la paie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1ED739D2" w14:textId="4060BB7F" w:rsidR="00B22746" w:rsidRPr="00CB3413" w:rsidRDefault="00B22746" w:rsidP="004815FD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Présenter les politiques, le manuel et la formation à la conformité de l’entreprise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41D1E603" w14:textId="30F680FD" w:rsidR="00B22746" w:rsidRPr="00CB3413" w:rsidRDefault="00B22746" w:rsidP="004815FD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S’assurer de la finalisation des choix des avantages, accompagner dans les processus RH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2C71C7D3" w14:textId="2AD5E803" w:rsidR="00B22746" w:rsidRPr="00CB3413" w:rsidRDefault="00B22746" w:rsidP="004815FD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Mener une enquête sur la rétention, offrir des conseils en matière de carrière</w:t>
            </w:r>
          </w:p>
        </w:tc>
        <w:tc>
          <w:tcPr>
            <w:tcW w:w="2421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240BAF1D" w14:textId="6B329048" w:rsidR="00B22746" w:rsidRPr="00CB3413" w:rsidRDefault="00B22746" w:rsidP="004815FD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Portail RH en libre-service, plateforme d’avantages sociaux</w:t>
            </w:r>
          </w:p>
        </w:tc>
      </w:tr>
      <w:tr w:rsidR="00B22746" w14:paraId="4B5DFA7F" w14:textId="77777777" w:rsidTr="00F57500">
        <w:trPr>
          <w:trHeight w:val="872"/>
        </w:trPr>
        <w:tc>
          <w:tcPr>
            <w:tcW w:w="2155" w:type="dxa"/>
            <w:vMerge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3D149153" w14:textId="7777777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5917F784" w14:textId="6E2EA26D" w:rsidR="00B22746" w:rsidRPr="00CB3413" w:rsidRDefault="00B22746" w:rsidP="004815FD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Confirmer les contrats signés et fournir une liste de contrôle pour l’intégration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077F5F0B" w14:textId="67038C85" w:rsidR="00B22746" w:rsidRPr="00CB3413" w:rsidRDefault="00B22746" w:rsidP="004815FD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S’assurer que les formulaires obligatoires sont remplis et que la conformité légale est respectée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3C6DE58A" w14:textId="5DC459A0" w:rsidR="00B22746" w:rsidRPr="00CB3413" w:rsidRDefault="00B22746" w:rsidP="004815FD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Suivre l’avancement des cours de formation et répondre aux préoccupations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5F0BAFFB" w14:textId="48577E20" w:rsidR="00B22746" w:rsidRPr="00CB3413" w:rsidRDefault="00B22746" w:rsidP="004815FD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Encourager la participation à des programmes de leadership</w:t>
            </w:r>
          </w:p>
        </w:tc>
        <w:tc>
          <w:tcPr>
            <w:tcW w:w="2421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5E6B09A5" w14:textId="77777777" w:rsidR="00B22746" w:rsidRPr="00CB3413" w:rsidRDefault="00B22746" w:rsidP="004815FD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</w:p>
        </w:tc>
      </w:tr>
      <w:tr w:rsidR="00B22746" w:rsidRPr="00853650" w14:paraId="2B83F7EF" w14:textId="77777777" w:rsidTr="00F57500">
        <w:trPr>
          <w:trHeight w:val="810"/>
        </w:trPr>
        <w:tc>
          <w:tcPr>
            <w:tcW w:w="2155" w:type="dxa"/>
            <w:vMerge w:val="restart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8968E8A" w14:textId="6D1BC1EC" w:rsidR="00B22746" w:rsidRPr="00F57500" w:rsidRDefault="00B22746" w:rsidP="00F57500">
            <w:pPr>
              <w:jc w:val="right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Informatique et systèmes numériques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2E745FC" w14:textId="45F6A68D" w:rsidR="00B22746" w:rsidRPr="00CB3413" w:rsidRDefault="00B22746" w:rsidP="00853650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 xml:space="preserve">Configurer le poste de travail, les </w:t>
            </w:r>
            <w:proofErr w:type="gramStart"/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e-mails</w:t>
            </w:r>
            <w:proofErr w:type="gramEnd"/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 xml:space="preserve"> et l’accès aux logiciels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D74A625" w14:textId="2260368E" w:rsidR="00B22746" w:rsidRPr="00CB3413" w:rsidRDefault="00B22746" w:rsidP="00853650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Fournir une orientation informatique, expliquer les politiques de sécurité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F16ABDD" w14:textId="6019BC6D" w:rsidR="00B22746" w:rsidRPr="00CB3413" w:rsidRDefault="00B22746" w:rsidP="00853650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Suivre l’engagement avec les outils d’apprentissage numérique et résoudre les problèmes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3CC0FA1" w14:textId="565E8F71" w:rsidR="00B22746" w:rsidRPr="00CB3413" w:rsidRDefault="00B22746" w:rsidP="00853650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Recommander une formation avancée, présenter des outils d’automatisation</w:t>
            </w:r>
          </w:p>
        </w:tc>
        <w:tc>
          <w:tcPr>
            <w:tcW w:w="2421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680853B" w14:textId="04B1C6D5" w:rsidR="00B22746" w:rsidRPr="00CB3413" w:rsidRDefault="00B22746" w:rsidP="00853650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Service d’assistance informatique, tutoriels sur les logiciels</w:t>
            </w:r>
          </w:p>
        </w:tc>
      </w:tr>
      <w:tr w:rsidR="00B22746" w:rsidRPr="00853650" w14:paraId="29244562" w14:textId="77777777" w:rsidTr="00CB3413">
        <w:trPr>
          <w:trHeight w:val="792"/>
        </w:trPr>
        <w:tc>
          <w:tcPr>
            <w:tcW w:w="2155" w:type="dxa"/>
            <w:vMerge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7DB3C0A" w14:textId="7777777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709B265E" w14:textId="3325989F" w:rsidR="00B22746" w:rsidRPr="00CB3413" w:rsidRDefault="00B22746" w:rsidP="00853650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Accorder l’accès aux systèmes internes, configuration à distance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0B1BE315" w14:textId="445CCAED" w:rsidR="00B22746" w:rsidRPr="00CB3413" w:rsidRDefault="00B22746" w:rsidP="00853650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Attribuer une formation sur les logiciels et les plateformes de communication de l’entreprise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47E344B7" w14:textId="36E1C4A8" w:rsidR="00B22746" w:rsidRPr="00CB3413" w:rsidRDefault="00B22746" w:rsidP="00853650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Organiser une formation de remise à niveau en cybersécurité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74D00123" w14:textId="0E4243B7" w:rsidR="00B22746" w:rsidRPr="00CB3413" w:rsidRDefault="00B22746" w:rsidP="00853650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Évaluer les compétences techniques en vue de l’évolution des rôles</w:t>
            </w:r>
          </w:p>
        </w:tc>
        <w:tc>
          <w:tcPr>
            <w:tcW w:w="2421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6AC881B1" w14:textId="77777777" w:rsidR="00B22746" w:rsidRPr="00CB3413" w:rsidRDefault="00B22746" w:rsidP="00853650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</w:p>
        </w:tc>
      </w:tr>
      <w:tr w:rsidR="00B22746" w14:paraId="4546D6EC" w14:textId="77777777" w:rsidTr="00F57500">
        <w:trPr>
          <w:trHeight w:val="747"/>
        </w:trPr>
        <w:tc>
          <w:tcPr>
            <w:tcW w:w="2155" w:type="dxa"/>
            <w:vMerge w:val="restart"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00CB5AF4" w14:textId="77777777" w:rsidR="00B22746" w:rsidRPr="00F57500" w:rsidRDefault="00B22746" w:rsidP="00F57500">
            <w:pPr>
              <w:jc w:val="right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Mentor pair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146CEEED" w14:textId="3E4816B2" w:rsidR="00B22746" w:rsidRPr="00CB3413" w:rsidRDefault="00B22746" w:rsidP="00317695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Affecter un mentor, planifier une présentation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3216BAFD" w14:textId="6E9B919D" w:rsidR="00B22746" w:rsidRPr="00CB3413" w:rsidRDefault="00B22746" w:rsidP="00317695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Guider dans l’observation de poste et les dynamiques d’équipe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2D10466E" w14:textId="612E23E7" w:rsidR="00B22746" w:rsidRPr="00CB3413" w:rsidRDefault="00B22746" w:rsidP="00317695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Fournir des commentaires spécifiques au rôle, aider avec les premiers projets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646AA2DE" w14:textId="4224361A" w:rsidR="00B22746" w:rsidRPr="00CB3413" w:rsidRDefault="00B22746" w:rsidP="00317695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Aider à gérer les collaborations entre services, encourager le leadership</w:t>
            </w:r>
          </w:p>
        </w:tc>
        <w:tc>
          <w:tcPr>
            <w:tcW w:w="2421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69F709FB" w14:textId="023C4D7B" w:rsidR="00B22746" w:rsidRPr="00CB3413" w:rsidRDefault="00B22746" w:rsidP="00317695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Plateforme de messagerie interne, documents de partage des connaissances</w:t>
            </w:r>
          </w:p>
        </w:tc>
      </w:tr>
      <w:tr w:rsidR="00B22746" w14:paraId="67073477" w14:textId="77777777" w:rsidTr="00F57500">
        <w:trPr>
          <w:trHeight w:val="710"/>
        </w:trPr>
        <w:tc>
          <w:tcPr>
            <w:tcW w:w="2155" w:type="dxa"/>
            <w:vMerge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31A690BC" w14:textId="7777777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5E0B4ECB" w14:textId="095071E9" w:rsidR="00B22746" w:rsidRPr="00CB3413" w:rsidRDefault="00B22746" w:rsidP="00317695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Partager les informations sur la culture d’entreprise et les bonnes pratiques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72DA9B0F" w14:textId="4A866943" w:rsidR="00B22746" w:rsidRPr="00CB3413" w:rsidRDefault="00B22746" w:rsidP="00317695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Encourager la participation aux activités d’équipe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477B7C12" w14:textId="2181123F" w:rsidR="00B22746" w:rsidRPr="00CB3413" w:rsidRDefault="00B22746" w:rsidP="00317695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Organiser des suivis informels pour offrir un soutien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67538E7C" w14:textId="6FA5CBBB" w:rsidR="00B22746" w:rsidRPr="00CB3413" w:rsidRDefault="00B22746" w:rsidP="00317695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Recommander une participation à des opportunités d’apprentissage externes</w:t>
            </w:r>
          </w:p>
        </w:tc>
        <w:tc>
          <w:tcPr>
            <w:tcW w:w="2421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0B8E23FC" w14:textId="77777777" w:rsidR="00B22746" w:rsidRPr="00CB3413" w:rsidRDefault="00B22746" w:rsidP="00317695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</w:p>
        </w:tc>
      </w:tr>
      <w:tr w:rsidR="00B22746" w14:paraId="1C0B437F" w14:textId="77777777" w:rsidTr="00F57500">
        <w:trPr>
          <w:trHeight w:val="800"/>
        </w:trPr>
        <w:tc>
          <w:tcPr>
            <w:tcW w:w="2155" w:type="dxa"/>
            <w:vMerge w:val="restart"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9AFF56C" w14:textId="77777777" w:rsidR="00B22746" w:rsidRPr="00F57500" w:rsidRDefault="00B22746" w:rsidP="00F57500">
            <w:pPr>
              <w:jc w:val="right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Apprentissage et développement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E671A54" w14:textId="3874B33D" w:rsidR="00B22746" w:rsidRPr="00CB3413" w:rsidRDefault="00B22746" w:rsidP="008D2507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Attribuer des cours d’intégration, expliquer les attentes en matière de formation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46A1082" w14:textId="700CEA53" w:rsidR="00B22746" w:rsidRPr="00CB3413" w:rsidRDefault="00B22746" w:rsidP="008D2507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Surveiller l’achèvement de la formation obligatoire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4083F25" w14:textId="3A8667B7" w:rsidR="00B22746" w:rsidRPr="00CB3413" w:rsidRDefault="00B22746" w:rsidP="008D2507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Suggérer des cours intermédiaires, des séances de renforcement des compétences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B6B21D8" w14:textId="5145B12B" w:rsidR="00B22746" w:rsidRPr="00CB3413" w:rsidRDefault="00B22746" w:rsidP="008D2507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Soutenir les programmes de certification, le développement du leadership</w:t>
            </w:r>
          </w:p>
        </w:tc>
        <w:tc>
          <w:tcPr>
            <w:tcW w:w="2421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7FE262C" w14:textId="79AAA8B7" w:rsidR="00B22746" w:rsidRPr="00CB3413" w:rsidRDefault="00B22746" w:rsidP="008D2507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Système de gestion de l’apprentissage, portail de formation</w:t>
            </w:r>
          </w:p>
        </w:tc>
      </w:tr>
      <w:tr w:rsidR="00B22746" w14:paraId="59669DE3" w14:textId="77777777" w:rsidTr="00CB3413">
        <w:trPr>
          <w:trHeight w:val="693"/>
        </w:trPr>
        <w:tc>
          <w:tcPr>
            <w:tcW w:w="2155" w:type="dxa"/>
            <w:vMerge/>
            <w:tcBorders>
              <w:bottom w:val="single" w:sz="1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BD4D408" w14:textId="77777777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4ED6F253" w14:textId="38BE7A0C" w:rsidR="00B22746" w:rsidRPr="00CB3413" w:rsidRDefault="00B22746" w:rsidP="008D2507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Donner accès aux ressources d’apprentissage de l’entreprise.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271B3591" w14:textId="1C07D00D" w:rsidR="00B22746" w:rsidRPr="00CB3413" w:rsidRDefault="00B22746" w:rsidP="008D2507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Encourager la participation aux ateliers et aux discussions de groupe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59E2C63A" w14:textId="7A9341C6" w:rsidR="00B22746" w:rsidRPr="00CB3413" w:rsidRDefault="00B22746" w:rsidP="008D2507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Identifier les opportunités de formation transversale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6BDB9501" w14:textId="7E4F39FE" w:rsidR="00B22746" w:rsidRPr="00CB3413" w:rsidRDefault="00B22746" w:rsidP="008D2507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S’assurer de l’apprentissage continu et de l’évolution de carrière</w:t>
            </w:r>
          </w:p>
        </w:tc>
        <w:tc>
          <w:tcPr>
            <w:tcW w:w="2421" w:type="dxa"/>
            <w:tcBorders>
              <w:bottom w:val="single" w:sz="18" w:space="0" w:color="BFBFBF" w:themeColor="background1" w:themeShade="BF"/>
            </w:tcBorders>
            <w:vAlign w:val="center"/>
          </w:tcPr>
          <w:p w14:paraId="61F043D1" w14:textId="77777777" w:rsidR="00B22746" w:rsidRPr="00CB3413" w:rsidRDefault="00B22746" w:rsidP="008D2507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</w:p>
        </w:tc>
      </w:tr>
      <w:tr w:rsidR="00B22746" w14:paraId="1A37B374" w14:textId="77777777" w:rsidTr="00F57500">
        <w:trPr>
          <w:trHeight w:val="710"/>
        </w:trPr>
        <w:tc>
          <w:tcPr>
            <w:tcW w:w="2155" w:type="dxa"/>
            <w:vMerge w:val="restart"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6B1D0FE3" w14:textId="16AB32FE" w:rsidR="00B22746" w:rsidRPr="00F57500" w:rsidRDefault="00B22746" w:rsidP="00F57500">
            <w:pPr>
              <w:jc w:val="right"/>
              <w:rPr>
                <w:rStyle w:val="Strong"/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Représentant de l’équipe/du service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54F75CEB" w14:textId="35507717" w:rsidR="00B22746" w:rsidRPr="00CB3413" w:rsidRDefault="00B22746" w:rsidP="00AF303A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Informer l’équipe de la nouvelle recrue, décrire les tâches clés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30B47B1D" w14:textId="298A2906" w:rsidR="00B22746" w:rsidRPr="00CB3413" w:rsidRDefault="00B22746" w:rsidP="00AF303A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Organiser une formation spécifique au poste, attribuer les premiers projets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16E3D5EA" w14:textId="67BAE18F" w:rsidR="00B22746" w:rsidRPr="00CB3413" w:rsidRDefault="00B22746" w:rsidP="00AF303A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Suivre l’avancement et fournir des commentaires des pairs</w:t>
            </w:r>
          </w:p>
        </w:tc>
        <w:tc>
          <w:tcPr>
            <w:tcW w:w="2420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3D922556" w14:textId="2A0173E4" w:rsidR="00B22746" w:rsidRPr="00CB3413" w:rsidRDefault="00B22746" w:rsidP="00AF303A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Offrir des opportunités de leadership, soutenir les initiatives en équipe</w:t>
            </w:r>
          </w:p>
        </w:tc>
        <w:tc>
          <w:tcPr>
            <w:tcW w:w="2421" w:type="dxa"/>
            <w:tcBorders>
              <w:top w:val="single" w:sz="18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CF9FE"/>
            <w:vAlign w:val="center"/>
          </w:tcPr>
          <w:p w14:paraId="2AAF17FB" w14:textId="14C7CC92" w:rsidR="00B22746" w:rsidRPr="00CB3413" w:rsidRDefault="00B22746" w:rsidP="00AF303A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Base de connaissances du service, guides de flux de travail</w:t>
            </w:r>
          </w:p>
        </w:tc>
      </w:tr>
      <w:tr w:rsidR="00B22746" w14:paraId="54E324FE" w14:textId="77777777" w:rsidTr="00CB3413">
        <w:trPr>
          <w:trHeight w:val="738"/>
        </w:trPr>
        <w:tc>
          <w:tcPr>
            <w:tcW w:w="2155" w:type="dxa"/>
            <w:vMerge/>
            <w:tcBorders>
              <w:bottom w:val="single" w:sz="18" w:space="0" w:color="BFBFBF" w:themeColor="background1" w:themeShade="BF"/>
            </w:tcBorders>
            <w:shd w:val="clear" w:color="auto" w:fill="A5C9EB" w:themeFill="text2" w:themeFillTint="40"/>
            <w:vAlign w:val="center"/>
          </w:tcPr>
          <w:p w14:paraId="6F50C848" w14:textId="77777777" w:rsidR="00B22746" w:rsidRPr="00B22746" w:rsidRDefault="00B22746" w:rsidP="00AF303A">
            <w:pPr>
              <w:rPr>
                <w:rStyle w:val="Strong"/>
                <w:rFonts w:ascii="Century Gothic" w:hAnsi="Century Gothic"/>
                <w:b w:val="0"/>
                <w:bCs w:val="0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09205DFB" w14:textId="72C5336C" w:rsidR="00B22746" w:rsidRPr="00CB3413" w:rsidRDefault="00B22746" w:rsidP="00AF303A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Fournir des supports d’intégration spécifiques au service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39C22859" w14:textId="1EF2ABD3" w:rsidR="00B22746" w:rsidRPr="00CB3413" w:rsidRDefault="00B22746" w:rsidP="00AF303A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S’assurer d’une intégration fluide dans les processus du service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6892A0B7" w14:textId="5EB6905F" w:rsidR="00B22746" w:rsidRPr="00CB3413" w:rsidRDefault="00B22746" w:rsidP="00AF303A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Évaluer l’efficacité, combler les lacunes en matière de connaissances</w:t>
            </w:r>
          </w:p>
        </w:tc>
        <w:tc>
          <w:tcPr>
            <w:tcW w:w="2420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5C2C8A22" w14:textId="1CCD7ABC" w:rsidR="00B22746" w:rsidRPr="00CB3413" w:rsidRDefault="00B22746" w:rsidP="00AF303A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  <w:r w:rsidRPr="00CB3413">
              <w:rPr>
                <w:rFonts w:ascii="Century Gothic" w:eastAsia="Century Gothic" w:hAnsi="Century Gothic" w:cs="Century Gothic"/>
                <w:color w:val="595959" w:themeColor="text1" w:themeTint="A6"/>
                <w:sz w:val="15"/>
                <w:szCs w:val="15"/>
                <w:lang w:bidi="fr-FR"/>
              </w:rPr>
              <w:t>Encourager la participation à des événements sectoriels</w:t>
            </w:r>
          </w:p>
        </w:tc>
        <w:tc>
          <w:tcPr>
            <w:tcW w:w="2421" w:type="dxa"/>
            <w:tcBorders>
              <w:bottom w:val="single" w:sz="18" w:space="0" w:color="BFBFBF" w:themeColor="background1" w:themeShade="BF"/>
            </w:tcBorders>
            <w:shd w:val="clear" w:color="auto" w:fill="ECF9FE"/>
            <w:vAlign w:val="center"/>
          </w:tcPr>
          <w:p w14:paraId="33BC2BA5" w14:textId="77777777" w:rsidR="00B22746" w:rsidRPr="00CB3413" w:rsidRDefault="00B22746" w:rsidP="00AF303A">
            <w:pPr>
              <w:rPr>
                <w:rFonts w:ascii="Century Gothic" w:hAnsi="Century Gothic"/>
                <w:color w:val="595959" w:themeColor="text1" w:themeTint="A6"/>
                <w:sz w:val="15"/>
                <w:szCs w:val="15"/>
              </w:rPr>
            </w:pPr>
          </w:p>
        </w:tc>
      </w:tr>
    </w:tbl>
    <w:p w14:paraId="17D4317F" w14:textId="6BDEE805" w:rsidR="008F19F9" w:rsidRPr="00F57500" w:rsidRDefault="008F19F9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36"/>
          <w:szCs w:val="36"/>
        </w:rPr>
      </w:pPr>
      <w:r w:rsidRPr="00F57500">
        <w:rPr>
          <w:rFonts w:ascii="Century Gothic" w:eastAsia="Century Gothic" w:hAnsi="Century Gothic" w:cs="Century Gothic"/>
          <w:color w:val="595959" w:themeColor="text1" w:themeTint="A6"/>
          <w:sz w:val="36"/>
          <w:szCs w:val="36"/>
          <w:lang w:bidi="fr-FR"/>
        </w:rPr>
        <w:lastRenderedPageBreak/>
        <w:t>Exemple d’objectifs de formation et de métriques de réussite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553"/>
        <w:gridCol w:w="3554"/>
        <w:gridCol w:w="3554"/>
        <w:gridCol w:w="3554"/>
      </w:tblGrid>
      <w:tr w:rsidR="00B8784C" w14:paraId="256927BC" w14:textId="77777777" w:rsidTr="00F57500">
        <w:trPr>
          <w:trHeight w:val="638"/>
        </w:trPr>
        <w:tc>
          <w:tcPr>
            <w:tcW w:w="3553" w:type="dxa"/>
            <w:shd w:val="clear" w:color="auto" w:fill="A3A01D"/>
            <w:vAlign w:val="center"/>
          </w:tcPr>
          <w:p w14:paraId="16457146" w14:textId="6007E593" w:rsidR="00B8784C" w:rsidRPr="00F57500" w:rsidRDefault="00B8784C" w:rsidP="00B8784C">
            <w:pPr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F57500">
              <w:rPr>
                <w:rFonts w:ascii="Century Gothic" w:eastAsia="Century Gothic" w:hAnsi="Century Gothic" w:cs="Century Gothic"/>
                <w:b/>
                <w:color w:val="FFFFFF" w:themeColor="background1"/>
                <w:sz w:val="22"/>
                <w:szCs w:val="22"/>
                <w:lang w:bidi="fr-FR"/>
              </w:rPr>
              <w:t>Phase</w:t>
            </w:r>
          </w:p>
        </w:tc>
        <w:tc>
          <w:tcPr>
            <w:tcW w:w="3554" w:type="dxa"/>
            <w:shd w:val="clear" w:color="auto" w:fill="A3A01D"/>
            <w:vAlign w:val="center"/>
          </w:tcPr>
          <w:p w14:paraId="01174DCB" w14:textId="29FF2773" w:rsidR="00B8784C" w:rsidRPr="00F57500" w:rsidRDefault="00B8784C" w:rsidP="00B8784C">
            <w:pPr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F57500">
              <w:rPr>
                <w:rFonts w:ascii="Century Gothic" w:eastAsia="Century Gothic" w:hAnsi="Century Gothic" w:cs="Century Gothic"/>
                <w:b/>
                <w:color w:val="FFFFFF" w:themeColor="background1"/>
                <w:sz w:val="22"/>
                <w:szCs w:val="22"/>
                <w:lang w:bidi="fr-FR"/>
              </w:rPr>
              <w:t>Objectif global</w:t>
            </w:r>
          </w:p>
        </w:tc>
        <w:tc>
          <w:tcPr>
            <w:tcW w:w="3554" w:type="dxa"/>
            <w:shd w:val="clear" w:color="auto" w:fill="A3A01D"/>
            <w:vAlign w:val="center"/>
          </w:tcPr>
          <w:p w14:paraId="76102388" w14:textId="3C992199" w:rsidR="00B8784C" w:rsidRPr="00F57500" w:rsidRDefault="00B8784C" w:rsidP="00B8784C">
            <w:pPr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F57500">
              <w:rPr>
                <w:rFonts w:ascii="Century Gothic" w:eastAsia="Century Gothic" w:hAnsi="Century Gothic" w:cs="Century Gothic"/>
                <w:b/>
                <w:color w:val="FFFFFF" w:themeColor="background1"/>
                <w:sz w:val="22"/>
                <w:szCs w:val="22"/>
                <w:lang w:bidi="fr-FR"/>
              </w:rPr>
              <w:t>Métrique de réussite</w:t>
            </w:r>
          </w:p>
        </w:tc>
        <w:tc>
          <w:tcPr>
            <w:tcW w:w="3554" w:type="dxa"/>
            <w:shd w:val="clear" w:color="auto" w:fill="A3A01D"/>
            <w:vAlign w:val="center"/>
          </w:tcPr>
          <w:p w14:paraId="643020DA" w14:textId="59AAB49C" w:rsidR="00B8784C" w:rsidRPr="00F57500" w:rsidRDefault="00B8784C" w:rsidP="00B8784C">
            <w:pPr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F57500">
              <w:rPr>
                <w:rFonts w:ascii="Century Gothic" w:eastAsia="Century Gothic" w:hAnsi="Century Gothic" w:cs="Century Gothic"/>
                <w:b/>
                <w:color w:val="FFFFFF" w:themeColor="background1"/>
                <w:sz w:val="22"/>
                <w:szCs w:val="22"/>
                <w:lang w:bidi="fr-FR"/>
              </w:rPr>
              <w:t>Méthode d’évaluation</w:t>
            </w:r>
          </w:p>
        </w:tc>
      </w:tr>
      <w:tr w:rsidR="00AE1C06" w14:paraId="5A6542F8" w14:textId="77777777" w:rsidTr="00F57500">
        <w:trPr>
          <w:trHeight w:val="1700"/>
        </w:trPr>
        <w:tc>
          <w:tcPr>
            <w:tcW w:w="3553" w:type="dxa"/>
            <w:vAlign w:val="center"/>
          </w:tcPr>
          <w:p w14:paraId="4E261749" w14:textId="7AB02309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Semaine 1</w:t>
            </w:r>
          </w:p>
        </w:tc>
        <w:tc>
          <w:tcPr>
            <w:tcW w:w="3554" w:type="dxa"/>
            <w:vAlign w:val="center"/>
          </w:tcPr>
          <w:p w14:paraId="26582A02" w14:textId="523CF8B8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Comprendre les politiques de l’entreprise, la structure d’équipe et les bases du poste</w:t>
            </w:r>
          </w:p>
        </w:tc>
        <w:tc>
          <w:tcPr>
            <w:tcW w:w="3554" w:type="dxa"/>
            <w:vAlign w:val="center"/>
          </w:tcPr>
          <w:p w14:paraId="1F504414" w14:textId="081E8CC7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Achèvement à 100 % de la liste de contrôle d’intégration</w:t>
            </w:r>
          </w:p>
        </w:tc>
        <w:tc>
          <w:tcPr>
            <w:tcW w:w="3554" w:type="dxa"/>
            <w:vAlign w:val="center"/>
          </w:tcPr>
          <w:p w14:paraId="65507354" w14:textId="170B7148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Points de suivi RH et responsable</w:t>
            </w:r>
          </w:p>
        </w:tc>
      </w:tr>
      <w:tr w:rsidR="00AE1C06" w14:paraId="727B8ABF" w14:textId="77777777" w:rsidTr="00F57500">
        <w:trPr>
          <w:trHeight w:val="1610"/>
        </w:trPr>
        <w:tc>
          <w:tcPr>
            <w:tcW w:w="3553" w:type="dxa"/>
            <w:vAlign w:val="center"/>
          </w:tcPr>
          <w:p w14:paraId="79C6FBAF" w14:textId="2D059978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30 premiers jours</w:t>
            </w:r>
          </w:p>
        </w:tc>
        <w:tc>
          <w:tcPr>
            <w:tcW w:w="3554" w:type="dxa"/>
            <w:vAlign w:val="center"/>
          </w:tcPr>
          <w:p w14:paraId="61B24F60" w14:textId="4ADD60EB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Acquérir des connaissances fonctionnelles et accomplir les premières tâches</w:t>
            </w:r>
          </w:p>
        </w:tc>
        <w:tc>
          <w:tcPr>
            <w:tcW w:w="3554" w:type="dxa"/>
            <w:vAlign w:val="center"/>
          </w:tcPr>
          <w:p w14:paraId="109BF7CF" w14:textId="29DBE66C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Le responsable valide la compétence</w:t>
            </w:r>
          </w:p>
        </w:tc>
        <w:tc>
          <w:tcPr>
            <w:tcW w:w="3554" w:type="dxa"/>
            <w:vAlign w:val="center"/>
          </w:tcPr>
          <w:p w14:paraId="4A7E832F" w14:textId="742388E9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Évaluation initiale des performances</w:t>
            </w:r>
          </w:p>
        </w:tc>
      </w:tr>
      <w:tr w:rsidR="00AE1C06" w14:paraId="2AD1441D" w14:textId="77777777" w:rsidTr="00F57500">
        <w:trPr>
          <w:trHeight w:val="1700"/>
        </w:trPr>
        <w:tc>
          <w:tcPr>
            <w:tcW w:w="3553" w:type="dxa"/>
            <w:vAlign w:val="center"/>
          </w:tcPr>
          <w:p w14:paraId="0886B814" w14:textId="12483E05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90 premiers jours</w:t>
            </w:r>
          </w:p>
        </w:tc>
        <w:tc>
          <w:tcPr>
            <w:tcW w:w="3554" w:type="dxa"/>
            <w:vAlign w:val="center"/>
          </w:tcPr>
          <w:p w14:paraId="33507FF4" w14:textId="78800487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Maîtriser les responsabilités quotidiennes</w:t>
            </w:r>
          </w:p>
        </w:tc>
        <w:tc>
          <w:tcPr>
            <w:tcW w:w="3554" w:type="dxa"/>
            <w:vAlign w:val="center"/>
          </w:tcPr>
          <w:p w14:paraId="32497F52" w14:textId="623AB084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Auto-évaluation de l’employé + évaluation du responsable</w:t>
            </w:r>
          </w:p>
        </w:tc>
        <w:tc>
          <w:tcPr>
            <w:tcW w:w="3554" w:type="dxa"/>
            <w:vAlign w:val="center"/>
          </w:tcPr>
          <w:p w14:paraId="48A631CC" w14:textId="0092B35D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Évaluation des performances</w:t>
            </w:r>
          </w:p>
        </w:tc>
      </w:tr>
      <w:tr w:rsidR="00AE1C06" w14:paraId="328F1308" w14:textId="77777777" w:rsidTr="00F57500">
        <w:trPr>
          <w:trHeight w:val="1700"/>
        </w:trPr>
        <w:tc>
          <w:tcPr>
            <w:tcW w:w="3553" w:type="dxa"/>
            <w:vAlign w:val="center"/>
          </w:tcPr>
          <w:p w14:paraId="392EE0AE" w14:textId="16F7B07C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6 premiers mois</w:t>
            </w:r>
          </w:p>
        </w:tc>
        <w:tc>
          <w:tcPr>
            <w:tcW w:w="3554" w:type="dxa"/>
            <w:vAlign w:val="center"/>
          </w:tcPr>
          <w:p w14:paraId="566E4C60" w14:textId="373A3348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Faire preuve d’assurance dans son rôle, contribuer aux projets de l’équipe</w:t>
            </w:r>
          </w:p>
        </w:tc>
        <w:tc>
          <w:tcPr>
            <w:tcW w:w="3554" w:type="dxa"/>
            <w:vAlign w:val="center"/>
          </w:tcPr>
          <w:p w14:paraId="6074DE8F" w14:textId="4ECE12E8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Commentaires des pairs et du responsable</w:t>
            </w:r>
          </w:p>
        </w:tc>
        <w:tc>
          <w:tcPr>
            <w:tcW w:w="3554" w:type="dxa"/>
            <w:vAlign w:val="center"/>
          </w:tcPr>
          <w:p w14:paraId="7E8AEC10" w14:textId="52B823D9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Évaluation semestrielle des performances</w:t>
            </w:r>
          </w:p>
        </w:tc>
      </w:tr>
      <w:tr w:rsidR="00AE1C06" w14:paraId="624E0BCA" w14:textId="77777777" w:rsidTr="00F57500">
        <w:trPr>
          <w:trHeight w:val="1790"/>
        </w:trPr>
        <w:tc>
          <w:tcPr>
            <w:tcW w:w="3553" w:type="dxa"/>
            <w:vAlign w:val="center"/>
          </w:tcPr>
          <w:p w14:paraId="35D9DF11" w14:textId="7D44264D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Au-delà de la première année</w:t>
            </w:r>
          </w:p>
        </w:tc>
        <w:tc>
          <w:tcPr>
            <w:tcW w:w="3554" w:type="dxa"/>
            <w:vAlign w:val="center"/>
          </w:tcPr>
          <w:p w14:paraId="024F5BC2" w14:textId="3A7E5C72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Démontrer son évolution, envisager des perspectives de carrière</w:t>
            </w:r>
          </w:p>
        </w:tc>
        <w:tc>
          <w:tcPr>
            <w:tcW w:w="3554" w:type="dxa"/>
            <w:vAlign w:val="center"/>
          </w:tcPr>
          <w:p w14:paraId="397FC704" w14:textId="1CAD60A7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Achèvement de formations ou de mentorat complémentaires</w:t>
            </w:r>
          </w:p>
        </w:tc>
        <w:tc>
          <w:tcPr>
            <w:tcW w:w="3554" w:type="dxa"/>
            <w:vAlign w:val="center"/>
          </w:tcPr>
          <w:p w14:paraId="7602BE5E" w14:textId="426194F9" w:rsidR="00AE1C06" w:rsidRPr="00C3195C" w:rsidRDefault="00AE1C06" w:rsidP="00AE1C06">
            <w:pPr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color w:val="595959" w:themeColor="text1" w:themeTint="A6"/>
                <w:sz w:val="20"/>
                <w:szCs w:val="20"/>
                <w:lang w:bidi="fr-FR"/>
              </w:rPr>
              <w:t>Réunion sur le développement de carrière</w:t>
            </w:r>
          </w:p>
        </w:tc>
      </w:tr>
    </w:tbl>
    <w:p w14:paraId="2A7F55DE" w14:textId="77777777" w:rsidR="008F19F9" w:rsidRDefault="008F19F9" w:rsidP="0056247C">
      <w:pPr>
        <w:spacing w:after="0" w:line="240" w:lineRule="auto"/>
        <w:rPr>
          <w:rFonts w:ascii="Century Gothic" w:hAnsi="Century Gothic"/>
          <w:sz w:val="22"/>
          <w:szCs w:val="22"/>
        </w:rPr>
      </w:pPr>
    </w:p>
    <w:p w14:paraId="3E478D97" w14:textId="77777777" w:rsidR="00B22746" w:rsidRDefault="00B22746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  <w:lang w:bidi="fr-FR"/>
        </w:rPr>
        <w:br w:type="page"/>
      </w:r>
    </w:p>
    <w:p w14:paraId="2F8F326E" w14:textId="07D32DBF" w:rsidR="0099498F" w:rsidRPr="00F57500" w:rsidRDefault="0099498F" w:rsidP="0056247C">
      <w:pPr>
        <w:spacing w:after="0" w:line="240" w:lineRule="auto"/>
        <w:rPr>
          <w:rFonts w:ascii="Century Gothic" w:hAnsi="Century Gothic"/>
          <w:color w:val="595959" w:themeColor="text1" w:themeTint="A6"/>
          <w:sz w:val="36"/>
          <w:szCs w:val="36"/>
        </w:rPr>
      </w:pPr>
      <w:r w:rsidRPr="00F57500">
        <w:rPr>
          <w:rFonts w:ascii="Century Gothic" w:eastAsia="Century Gothic" w:hAnsi="Century Gothic" w:cs="Century Gothic"/>
          <w:color w:val="595959" w:themeColor="text1" w:themeTint="A6"/>
          <w:sz w:val="36"/>
          <w:szCs w:val="36"/>
          <w:lang w:bidi="fr-FR"/>
        </w:rPr>
        <w:lastRenderedPageBreak/>
        <w:t>Exemple d’évaluation et de commentaires</w:t>
      </w:r>
    </w:p>
    <w:tbl>
      <w:tblPr>
        <w:tblStyle w:val="TableGrid"/>
        <w:tblW w:w="0" w:type="auto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98"/>
        <w:gridCol w:w="1787"/>
        <w:gridCol w:w="2017"/>
        <w:gridCol w:w="2778"/>
        <w:gridCol w:w="3162"/>
        <w:gridCol w:w="2242"/>
      </w:tblGrid>
      <w:tr w:rsidR="00DF3033" w14:paraId="64306C0D" w14:textId="77777777" w:rsidTr="00CB3413">
        <w:trPr>
          <w:trHeight w:val="1083"/>
        </w:trPr>
        <w:tc>
          <w:tcPr>
            <w:tcW w:w="2398" w:type="dxa"/>
            <w:shd w:val="clear" w:color="auto" w:fill="156082" w:themeFill="accent1"/>
            <w:vAlign w:val="center"/>
          </w:tcPr>
          <w:p w14:paraId="535CAFF8" w14:textId="4709DE77" w:rsidR="00DF3033" w:rsidRPr="00F57500" w:rsidRDefault="00DF3033" w:rsidP="00DF3033">
            <w:pPr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fr-FR"/>
              </w:rPr>
              <w:t>Critères</w:t>
            </w:r>
          </w:p>
        </w:tc>
        <w:tc>
          <w:tcPr>
            <w:tcW w:w="1787" w:type="dxa"/>
            <w:shd w:val="clear" w:color="auto" w:fill="156082" w:themeFill="accent1"/>
            <w:vAlign w:val="center"/>
          </w:tcPr>
          <w:p w14:paraId="25D7A636" w14:textId="20A18D11" w:rsidR="00DF3033" w:rsidRPr="00F57500" w:rsidRDefault="00DF3033" w:rsidP="00F57500">
            <w:pPr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fr-FR"/>
              </w:rPr>
              <w:t>Commentaires de l’employé (1-5)</w:t>
            </w:r>
          </w:p>
        </w:tc>
        <w:tc>
          <w:tcPr>
            <w:tcW w:w="2017" w:type="dxa"/>
            <w:shd w:val="clear" w:color="auto" w:fill="156082" w:themeFill="accent1"/>
            <w:vAlign w:val="center"/>
          </w:tcPr>
          <w:p w14:paraId="5D102A1A" w14:textId="4337E028" w:rsidR="00DF3033" w:rsidRPr="00F57500" w:rsidRDefault="00DF3033" w:rsidP="00F57500">
            <w:pPr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fr-FR"/>
              </w:rPr>
              <w:t>Commentaires du responsable (1-5)</w:t>
            </w:r>
          </w:p>
        </w:tc>
        <w:tc>
          <w:tcPr>
            <w:tcW w:w="2778" w:type="dxa"/>
            <w:shd w:val="clear" w:color="auto" w:fill="156082" w:themeFill="accent1"/>
            <w:vAlign w:val="center"/>
          </w:tcPr>
          <w:p w14:paraId="502C0208" w14:textId="43A72A2D" w:rsidR="00DF3033" w:rsidRPr="00F57500" w:rsidRDefault="00DF3033" w:rsidP="00DF3033">
            <w:pPr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fr-FR"/>
              </w:rPr>
              <w:t>Domaines à améliorer</w:t>
            </w:r>
          </w:p>
        </w:tc>
        <w:tc>
          <w:tcPr>
            <w:tcW w:w="3162" w:type="dxa"/>
            <w:shd w:val="clear" w:color="auto" w:fill="156082" w:themeFill="accent1"/>
            <w:vAlign w:val="center"/>
          </w:tcPr>
          <w:p w14:paraId="4356DDE6" w14:textId="7F09D217" w:rsidR="00DF3033" w:rsidRPr="00F57500" w:rsidRDefault="00DF3033" w:rsidP="00DF3033">
            <w:pPr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fr-FR"/>
              </w:rPr>
              <w:t>Mesures de suivi</w:t>
            </w:r>
          </w:p>
        </w:tc>
        <w:tc>
          <w:tcPr>
            <w:tcW w:w="2242" w:type="dxa"/>
            <w:shd w:val="clear" w:color="auto" w:fill="156082" w:themeFill="accent1"/>
            <w:vAlign w:val="center"/>
          </w:tcPr>
          <w:p w14:paraId="768B9718" w14:textId="36CDC314" w:rsidR="00DF3033" w:rsidRPr="00F57500" w:rsidRDefault="00DF3033" w:rsidP="00F57500">
            <w:pPr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F57500">
              <w:rPr>
                <w:rStyle w:val="Strong"/>
                <w:rFonts w:ascii="Century Gothic" w:eastAsia="Century Gothic" w:hAnsi="Century Gothic" w:cs="Century Gothic"/>
                <w:color w:val="FFFFFF" w:themeColor="background1"/>
                <w:sz w:val="22"/>
                <w:szCs w:val="22"/>
                <w:lang w:bidi="fr-FR"/>
              </w:rPr>
              <w:t>Date du prochain point de suivi</w:t>
            </w:r>
          </w:p>
        </w:tc>
      </w:tr>
      <w:tr w:rsidR="00392F8B" w14:paraId="746B1725" w14:textId="77777777" w:rsidTr="00CB3413">
        <w:trPr>
          <w:trHeight w:val="1008"/>
        </w:trPr>
        <w:tc>
          <w:tcPr>
            <w:tcW w:w="2398" w:type="dxa"/>
            <w:vAlign w:val="center"/>
          </w:tcPr>
          <w:p w14:paraId="30AE2423" w14:textId="2B357DAC" w:rsidR="00392F8B" w:rsidRPr="00C3195C" w:rsidRDefault="00392F8B" w:rsidP="00392F8B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Clarté du processus d’intégration</w:t>
            </w:r>
          </w:p>
        </w:tc>
        <w:tc>
          <w:tcPr>
            <w:tcW w:w="1787" w:type="dxa"/>
            <w:vAlign w:val="center"/>
          </w:tcPr>
          <w:p w14:paraId="23AD1E65" w14:textId="3E230534" w:rsidR="00392F8B" w:rsidRPr="00C3195C" w:rsidRDefault="00392F8B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b/>
                <w:sz w:val="20"/>
                <w:szCs w:val="20"/>
                <w:lang w:bidi="fr-FR"/>
              </w:rPr>
              <w:t>4</w:t>
            </w:r>
          </w:p>
        </w:tc>
        <w:tc>
          <w:tcPr>
            <w:tcW w:w="2017" w:type="dxa"/>
            <w:vAlign w:val="center"/>
          </w:tcPr>
          <w:p w14:paraId="4373CDB3" w14:textId="608B6DEF" w:rsidR="00392F8B" w:rsidRPr="00C3195C" w:rsidRDefault="00392F8B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b/>
                <w:sz w:val="20"/>
                <w:szCs w:val="20"/>
                <w:lang w:bidi="fr-FR"/>
              </w:rPr>
              <w:t>5</w:t>
            </w:r>
          </w:p>
        </w:tc>
        <w:tc>
          <w:tcPr>
            <w:tcW w:w="2778" w:type="dxa"/>
            <w:vAlign w:val="center"/>
          </w:tcPr>
          <w:p w14:paraId="4CA73108" w14:textId="6005660E" w:rsidR="00392F8B" w:rsidRPr="00C3195C" w:rsidRDefault="00392F8B" w:rsidP="00392F8B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Besoin de plus de temps pour discuter des attentes liées au rôle</w:t>
            </w:r>
          </w:p>
        </w:tc>
        <w:tc>
          <w:tcPr>
            <w:tcW w:w="3162" w:type="dxa"/>
            <w:vAlign w:val="center"/>
          </w:tcPr>
          <w:p w14:paraId="4510D40D" w14:textId="4A290712" w:rsidR="00392F8B" w:rsidRPr="00C3195C" w:rsidRDefault="00392F8B" w:rsidP="00392F8B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Planifier une séance de questions-réponses supplémentaire avec le responsable</w:t>
            </w:r>
          </w:p>
        </w:tc>
        <w:tc>
          <w:tcPr>
            <w:tcW w:w="2242" w:type="dxa"/>
            <w:vAlign w:val="center"/>
          </w:tcPr>
          <w:p w14:paraId="31A3CFE3" w14:textId="518B11BC" w:rsidR="00392F8B" w:rsidRPr="00C3195C" w:rsidRDefault="00F57500" w:rsidP="00F575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JJ/MM/AA</w:t>
            </w:r>
          </w:p>
        </w:tc>
      </w:tr>
      <w:tr w:rsidR="00F57500" w14:paraId="74D65ACE" w14:textId="77777777" w:rsidTr="00CB3413">
        <w:trPr>
          <w:trHeight w:val="1008"/>
        </w:trPr>
        <w:tc>
          <w:tcPr>
            <w:tcW w:w="2398" w:type="dxa"/>
            <w:vAlign w:val="center"/>
          </w:tcPr>
          <w:p w14:paraId="4B63E4EC" w14:textId="7A162AFD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Efficacité des supports de formation</w:t>
            </w:r>
          </w:p>
        </w:tc>
        <w:tc>
          <w:tcPr>
            <w:tcW w:w="1787" w:type="dxa"/>
            <w:vAlign w:val="center"/>
          </w:tcPr>
          <w:p w14:paraId="5251FC96" w14:textId="3F7C18DB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b/>
                <w:sz w:val="20"/>
                <w:szCs w:val="20"/>
                <w:lang w:bidi="fr-FR"/>
              </w:rPr>
              <w:t>3</w:t>
            </w:r>
          </w:p>
        </w:tc>
        <w:tc>
          <w:tcPr>
            <w:tcW w:w="2017" w:type="dxa"/>
            <w:vAlign w:val="center"/>
          </w:tcPr>
          <w:p w14:paraId="2E53F1F1" w14:textId="16D26799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b/>
                <w:sz w:val="20"/>
                <w:szCs w:val="20"/>
                <w:lang w:bidi="fr-FR"/>
              </w:rPr>
              <w:t>4</w:t>
            </w:r>
          </w:p>
        </w:tc>
        <w:tc>
          <w:tcPr>
            <w:tcW w:w="2778" w:type="dxa"/>
            <w:vAlign w:val="center"/>
          </w:tcPr>
          <w:p w14:paraId="65757028" w14:textId="20DD0A7D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Les modules de formation manquaient de contenu interactif</w:t>
            </w:r>
          </w:p>
        </w:tc>
        <w:tc>
          <w:tcPr>
            <w:tcW w:w="3162" w:type="dxa"/>
            <w:vAlign w:val="center"/>
          </w:tcPr>
          <w:p w14:paraId="655CA4EA" w14:textId="5AE80FD6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Fournir des exercices pratiques supplémentaires</w:t>
            </w:r>
          </w:p>
        </w:tc>
        <w:tc>
          <w:tcPr>
            <w:tcW w:w="2242" w:type="dxa"/>
            <w:vAlign w:val="center"/>
          </w:tcPr>
          <w:p w14:paraId="2E2FA4E9" w14:textId="3531AC21" w:rsidR="00F57500" w:rsidRPr="00C3195C" w:rsidRDefault="00F57500" w:rsidP="00F575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JJ/MM/AA</w:t>
            </w:r>
          </w:p>
        </w:tc>
      </w:tr>
      <w:tr w:rsidR="00F57500" w14:paraId="0E1FE71B" w14:textId="77777777" w:rsidTr="00CB3413">
        <w:trPr>
          <w:trHeight w:val="1008"/>
        </w:trPr>
        <w:tc>
          <w:tcPr>
            <w:tcW w:w="2398" w:type="dxa"/>
            <w:vAlign w:val="center"/>
          </w:tcPr>
          <w:p w14:paraId="5E667AB5" w14:textId="0B049BA3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Compréhension des responsabilités professionnelles</w:t>
            </w:r>
          </w:p>
        </w:tc>
        <w:tc>
          <w:tcPr>
            <w:tcW w:w="1787" w:type="dxa"/>
            <w:vAlign w:val="center"/>
          </w:tcPr>
          <w:p w14:paraId="1C7E64EC" w14:textId="4AD38532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b/>
                <w:sz w:val="20"/>
                <w:szCs w:val="20"/>
                <w:lang w:bidi="fr-FR"/>
              </w:rPr>
              <w:t>4</w:t>
            </w:r>
          </w:p>
        </w:tc>
        <w:tc>
          <w:tcPr>
            <w:tcW w:w="2017" w:type="dxa"/>
            <w:vAlign w:val="center"/>
          </w:tcPr>
          <w:p w14:paraId="37F26C2E" w14:textId="2FA9A5DB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b/>
                <w:sz w:val="20"/>
                <w:szCs w:val="20"/>
                <w:lang w:bidi="fr-FR"/>
              </w:rPr>
              <w:t>4</w:t>
            </w:r>
          </w:p>
        </w:tc>
        <w:tc>
          <w:tcPr>
            <w:tcW w:w="2778" w:type="dxa"/>
            <w:vAlign w:val="center"/>
          </w:tcPr>
          <w:p w14:paraId="6A2CEE42" w14:textId="1A4CA278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Plus de clarté sur la hiérarchisation des tâches</w:t>
            </w:r>
          </w:p>
        </w:tc>
        <w:tc>
          <w:tcPr>
            <w:tcW w:w="3162" w:type="dxa"/>
            <w:vAlign w:val="center"/>
          </w:tcPr>
          <w:p w14:paraId="58BD5A1A" w14:textId="09019C41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Mettre en place une période d’observation auprès d’un employé senior</w:t>
            </w:r>
          </w:p>
        </w:tc>
        <w:tc>
          <w:tcPr>
            <w:tcW w:w="2242" w:type="dxa"/>
            <w:vAlign w:val="center"/>
          </w:tcPr>
          <w:p w14:paraId="73368882" w14:textId="426CA42C" w:rsidR="00F57500" w:rsidRPr="00C3195C" w:rsidRDefault="00F57500" w:rsidP="00F575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JJ/MM/AA</w:t>
            </w:r>
          </w:p>
        </w:tc>
      </w:tr>
      <w:tr w:rsidR="00F57500" w14:paraId="19FE8F67" w14:textId="77777777" w:rsidTr="00CB3413">
        <w:trPr>
          <w:trHeight w:val="1008"/>
        </w:trPr>
        <w:tc>
          <w:tcPr>
            <w:tcW w:w="2398" w:type="dxa"/>
            <w:vAlign w:val="center"/>
          </w:tcPr>
          <w:p w14:paraId="78F19E4B" w14:textId="6F135A04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Soutien des mentors et des responsables</w:t>
            </w:r>
          </w:p>
        </w:tc>
        <w:tc>
          <w:tcPr>
            <w:tcW w:w="1787" w:type="dxa"/>
            <w:vAlign w:val="center"/>
          </w:tcPr>
          <w:p w14:paraId="685298E2" w14:textId="54712CDC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b/>
                <w:sz w:val="20"/>
                <w:szCs w:val="20"/>
                <w:lang w:bidi="fr-FR"/>
              </w:rPr>
              <w:t>5</w:t>
            </w:r>
          </w:p>
        </w:tc>
        <w:tc>
          <w:tcPr>
            <w:tcW w:w="2017" w:type="dxa"/>
            <w:vAlign w:val="center"/>
          </w:tcPr>
          <w:p w14:paraId="43BFF6D6" w14:textId="14D2D2DC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b/>
                <w:sz w:val="20"/>
                <w:szCs w:val="20"/>
                <w:lang w:bidi="fr-FR"/>
              </w:rPr>
              <w:t>5</w:t>
            </w:r>
          </w:p>
        </w:tc>
        <w:tc>
          <w:tcPr>
            <w:tcW w:w="2778" w:type="dxa"/>
            <w:vAlign w:val="center"/>
          </w:tcPr>
          <w:p w14:paraId="366D3653" w14:textId="76EFFAB7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Il n’y a pas eu de problèmes majeurs ; le mentor a été d’une grande aide</w:t>
            </w:r>
          </w:p>
        </w:tc>
        <w:tc>
          <w:tcPr>
            <w:tcW w:w="3162" w:type="dxa"/>
            <w:vAlign w:val="center"/>
          </w:tcPr>
          <w:p w14:paraId="16C9EC0A" w14:textId="6F72328B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Continuer le suivi régulier avec le mentor</w:t>
            </w:r>
          </w:p>
        </w:tc>
        <w:tc>
          <w:tcPr>
            <w:tcW w:w="2242" w:type="dxa"/>
            <w:vAlign w:val="center"/>
          </w:tcPr>
          <w:p w14:paraId="5B7105F6" w14:textId="6DDA0A7F" w:rsidR="00F57500" w:rsidRPr="00C3195C" w:rsidRDefault="00F57500" w:rsidP="00F575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JJ/MM/AA</w:t>
            </w:r>
          </w:p>
        </w:tc>
      </w:tr>
      <w:tr w:rsidR="00F57500" w14:paraId="453A8D5F" w14:textId="77777777" w:rsidTr="00CB3413">
        <w:trPr>
          <w:trHeight w:val="1008"/>
        </w:trPr>
        <w:tc>
          <w:tcPr>
            <w:tcW w:w="2398" w:type="dxa"/>
            <w:vAlign w:val="center"/>
          </w:tcPr>
          <w:p w14:paraId="55D01E82" w14:textId="15D3D4F0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Expérience globale de l’intégration</w:t>
            </w:r>
          </w:p>
        </w:tc>
        <w:tc>
          <w:tcPr>
            <w:tcW w:w="1787" w:type="dxa"/>
            <w:vAlign w:val="center"/>
          </w:tcPr>
          <w:p w14:paraId="2C2F54FE" w14:textId="7A9CB5EE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b/>
                <w:sz w:val="20"/>
                <w:szCs w:val="20"/>
                <w:lang w:bidi="fr-FR"/>
              </w:rPr>
              <w:t>4</w:t>
            </w:r>
          </w:p>
        </w:tc>
        <w:tc>
          <w:tcPr>
            <w:tcW w:w="2017" w:type="dxa"/>
            <w:vAlign w:val="center"/>
          </w:tcPr>
          <w:p w14:paraId="2EDC601A" w14:textId="68FC54E2" w:rsidR="00F57500" w:rsidRPr="00C3195C" w:rsidRDefault="00F57500" w:rsidP="00F57500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b/>
                <w:sz w:val="20"/>
                <w:szCs w:val="20"/>
                <w:lang w:bidi="fr-FR"/>
              </w:rPr>
              <w:t>4</w:t>
            </w:r>
          </w:p>
        </w:tc>
        <w:tc>
          <w:tcPr>
            <w:tcW w:w="2778" w:type="dxa"/>
            <w:vAlign w:val="center"/>
          </w:tcPr>
          <w:p w14:paraId="575F9864" w14:textId="335151D2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Davantage d’activités de cohésion d’équipe auraient été utiles</w:t>
            </w:r>
          </w:p>
        </w:tc>
        <w:tc>
          <w:tcPr>
            <w:tcW w:w="3162" w:type="dxa"/>
            <w:vAlign w:val="center"/>
          </w:tcPr>
          <w:p w14:paraId="09661118" w14:textId="51BCB875" w:rsidR="00F57500" w:rsidRPr="00C3195C" w:rsidRDefault="00F57500" w:rsidP="00F57500">
            <w:pPr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Organiser un déjeuner ou un événement au sein du service</w:t>
            </w:r>
          </w:p>
        </w:tc>
        <w:tc>
          <w:tcPr>
            <w:tcW w:w="2242" w:type="dxa"/>
            <w:vAlign w:val="center"/>
          </w:tcPr>
          <w:p w14:paraId="2BAA7440" w14:textId="0E16FB30" w:rsidR="00F57500" w:rsidRPr="00C3195C" w:rsidRDefault="00F57500" w:rsidP="00F575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3195C">
              <w:rPr>
                <w:rFonts w:ascii="Century Gothic" w:eastAsia="Century Gothic" w:hAnsi="Century Gothic" w:cs="Century Gothic"/>
                <w:sz w:val="20"/>
                <w:szCs w:val="20"/>
                <w:lang w:bidi="fr-FR"/>
              </w:rPr>
              <w:t>JJ/MM/AA</w:t>
            </w:r>
          </w:p>
        </w:tc>
      </w:tr>
      <w:tr w:rsidR="00F57500" w14:paraId="427D6E3E" w14:textId="77777777" w:rsidTr="00CB3413">
        <w:trPr>
          <w:trHeight w:val="1008"/>
        </w:trPr>
        <w:tc>
          <w:tcPr>
            <w:tcW w:w="2398" w:type="dxa"/>
            <w:vAlign w:val="center"/>
          </w:tcPr>
          <w:p w14:paraId="124C3A22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87" w:type="dxa"/>
            <w:vAlign w:val="center"/>
          </w:tcPr>
          <w:p w14:paraId="115EF150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17" w:type="dxa"/>
            <w:vAlign w:val="center"/>
          </w:tcPr>
          <w:p w14:paraId="025C3E11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78" w:type="dxa"/>
            <w:vAlign w:val="center"/>
          </w:tcPr>
          <w:p w14:paraId="27C5C7E7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162" w:type="dxa"/>
            <w:vAlign w:val="center"/>
          </w:tcPr>
          <w:p w14:paraId="6992A576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42" w:type="dxa"/>
            <w:vAlign w:val="center"/>
          </w:tcPr>
          <w:p w14:paraId="39E287B8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57500" w14:paraId="7813E999" w14:textId="77777777" w:rsidTr="00CB3413">
        <w:trPr>
          <w:trHeight w:val="1008"/>
        </w:trPr>
        <w:tc>
          <w:tcPr>
            <w:tcW w:w="2398" w:type="dxa"/>
            <w:vAlign w:val="center"/>
          </w:tcPr>
          <w:p w14:paraId="7BA0B264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87" w:type="dxa"/>
            <w:vAlign w:val="center"/>
          </w:tcPr>
          <w:p w14:paraId="5EE8AA46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17" w:type="dxa"/>
            <w:vAlign w:val="center"/>
          </w:tcPr>
          <w:p w14:paraId="1ED93AB0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78" w:type="dxa"/>
            <w:vAlign w:val="center"/>
          </w:tcPr>
          <w:p w14:paraId="0EAD4410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162" w:type="dxa"/>
            <w:vAlign w:val="center"/>
          </w:tcPr>
          <w:p w14:paraId="2818D04A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42" w:type="dxa"/>
            <w:vAlign w:val="center"/>
          </w:tcPr>
          <w:p w14:paraId="5AFB5C61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F57500" w14:paraId="5CFEBD9B" w14:textId="77777777" w:rsidTr="00CB3413">
        <w:trPr>
          <w:trHeight w:val="1008"/>
        </w:trPr>
        <w:tc>
          <w:tcPr>
            <w:tcW w:w="2398" w:type="dxa"/>
            <w:vAlign w:val="center"/>
          </w:tcPr>
          <w:p w14:paraId="4C165F5C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87" w:type="dxa"/>
            <w:vAlign w:val="center"/>
          </w:tcPr>
          <w:p w14:paraId="11552A9C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017" w:type="dxa"/>
            <w:vAlign w:val="center"/>
          </w:tcPr>
          <w:p w14:paraId="0B506284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778" w:type="dxa"/>
            <w:vAlign w:val="center"/>
          </w:tcPr>
          <w:p w14:paraId="25E00C24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162" w:type="dxa"/>
            <w:vAlign w:val="center"/>
          </w:tcPr>
          <w:p w14:paraId="1F3E7EAC" w14:textId="77777777" w:rsidR="00F57500" w:rsidRPr="00984C26" w:rsidRDefault="00F57500" w:rsidP="00F5750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42" w:type="dxa"/>
            <w:vAlign w:val="center"/>
          </w:tcPr>
          <w:p w14:paraId="3B8E4BCD" w14:textId="77777777" w:rsidR="00F57500" w:rsidRPr="00984C26" w:rsidRDefault="00F57500" w:rsidP="00F5750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BCFECCF" w14:textId="32DC0D46" w:rsidR="00F57500" w:rsidRDefault="00F57500" w:rsidP="0056247C">
      <w:pPr>
        <w:spacing w:after="0" w:line="240" w:lineRule="auto"/>
        <w:rPr>
          <w:rFonts w:ascii="Century Gothic" w:hAnsi="Century Gothic"/>
          <w:sz w:val="22"/>
          <w:szCs w:val="22"/>
        </w:rPr>
      </w:pPr>
    </w:p>
    <w:p w14:paraId="3EF60CE6" w14:textId="77777777" w:rsidR="00F57500" w:rsidRDefault="00F57500">
      <w:pPr>
        <w:rPr>
          <w:rFonts w:ascii="Century Gothic" w:hAnsi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  <w:lang w:bidi="fr-FR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90"/>
      </w:tblGrid>
      <w:tr w:rsidR="00AB2147" w14:paraId="0B0108FE" w14:textId="77777777" w:rsidTr="00AB2147">
        <w:trPr>
          <w:trHeight w:val="2338"/>
        </w:trPr>
        <w:tc>
          <w:tcPr>
            <w:tcW w:w="14190" w:type="dxa"/>
          </w:tcPr>
          <w:p w14:paraId="184176FF" w14:textId="77777777" w:rsidR="00AB2147" w:rsidRPr="00692C04" w:rsidRDefault="00AB2147" w:rsidP="0033740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692C04">
              <w:rPr>
                <w:rFonts w:ascii="Century Gothic" w:eastAsia="Century Gothic" w:hAnsi="Century Gothic" w:cs="Arial"/>
                <w:b/>
                <w:sz w:val="20"/>
                <w:szCs w:val="20"/>
                <w:lang w:bidi="fr-FR"/>
              </w:rPr>
              <w:lastRenderedPageBreak/>
              <w:t>EXCLUSION DE RESPONSABILITÉ</w:t>
            </w:r>
          </w:p>
          <w:p w14:paraId="227ECD5C" w14:textId="77777777" w:rsidR="00AB2147" w:rsidRDefault="00AB2147" w:rsidP="0033740F">
            <w:pPr>
              <w:rPr>
                <w:rFonts w:ascii="Century Gothic" w:hAnsi="Century Gothic" w:cs="Arial"/>
                <w:szCs w:val="20"/>
              </w:rPr>
            </w:pPr>
          </w:p>
          <w:p w14:paraId="75990927" w14:textId="77777777" w:rsidR="00AB2147" w:rsidRDefault="00AB2147" w:rsidP="0033740F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641741">
              <w:rPr>
                <w:rFonts w:ascii="Century Gothic" w:eastAsia="Century Gothic" w:hAnsi="Century Gothic" w:cs="Arial"/>
                <w:szCs w:val="20"/>
                <w:lang w:bidi="fr-FR"/>
              </w:rPr>
              <w:t xml:space="preserve">Tous les articles, modèles ou informations proposés par </w:t>
            </w:r>
            <w:proofErr w:type="spellStart"/>
            <w:r w:rsidRPr="00641741">
              <w:rPr>
                <w:rFonts w:ascii="Century Gothic" w:eastAsia="Century Gothic" w:hAnsi="Century Gothic" w:cs="Arial"/>
                <w:szCs w:val="20"/>
                <w:lang w:bidi="fr-FR"/>
              </w:rPr>
              <w:t>Smartsheet</w:t>
            </w:r>
            <w:proofErr w:type="spellEnd"/>
            <w:r w:rsidRPr="00641741">
              <w:rPr>
                <w:rFonts w:ascii="Century Gothic" w:eastAsia="Century Gothic" w:hAnsi="Century Gothic" w:cs="Arial"/>
                <w:szCs w:val="20"/>
                <w:lang w:bidi="fr-FR"/>
              </w:rPr>
              <w:t xml:space="preserve"> sur le site Web sont fournis à titre de référence uniquement. Bien que nous nous efforcions de maintenir les informations à jour et correctes, nous ne faisons aucune déclaration ni ne donnons aucune garantie de quelque nature que ce soit, expresse ou implicite, quant à l’exhaustivité, l’exactitude, la fiabilité, l’adéquation ou la disponibilité du site Web ou des informations, articles, modèles ou graphiques connexes contenus sur le site Web. La confiance que vous accordez à ces informations relève donc strictement de votre propre responsabilité.</w:t>
            </w:r>
          </w:p>
        </w:tc>
      </w:tr>
    </w:tbl>
    <w:p w14:paraId="41C2BA6F" w14:textId="77777777" w:rsidR="00AB2147" w:rsidRDefault="00AB2147" w:rsidP="00AB2147">
      <w:pPr>
        <w:rPr>
          <w:rFonts w:ascii="Century Gothic" w:hAnsi="Century Gothic" w:cs="Arial"/>
          <w:sz w:val="20"/>
          <w:szCs w:val="20"/>
        </w:rPr>
      </w:pPr>
    </w:p>
    <w:p w14:paraId="66771D12" w14:textId="77777777" w:rsidR="00AB2147" w:rsidRPr="00AE6B26" w:rsidRDefault="00AB2147" w:rsidP="00AB2147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02A33933" w14:textId="77777777" w:rsidR="00AB2147" w:rsidRDefault="00AB2147" w:rsidP="00AB2147"/>
    <w:p w14:paraId="4AD5FE18" w14:textId="77777777" w:rsidR="00AB2147" w:rsidRPr="00C06231" w:rsidRDefault="00AB2147" w:rsidP="00AB2147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p w14:paraId="24BE47FA" w14:textId="77777777" w:rsidR="00F51E46" w:rsidRPr="0099498F" w:rsidRDefault="00F51E46" w:rsidP="0056247C">
      <w:pPr>
        <w:spacing w:after="0" w:line="240" w:lineRule="auto"/>
        <w:rPr>
          <w:rFonts w:ascii="Century Gothic" w:hAnsi="Century Gothic"/>
          <w:sz w:val="22"/>
          <w:szCs w:val="22"/>
        </w:rPr>
      </w:pPr>
    </w:p>
    <w:sectPr w:rsidR="00F51E46" w:rsidRPr="0099498F" w:rsidSect="00B2274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11B2C" w14:textId="77777777" w:rsidR="00FE6E05" w:rsidRDefault="00FE6E05" w:rsidP="002937F7">
      <w:pPr>
        <w:spacing w:after="0" w:line="240" w:lineRule="auto"/>
      </w:pPr>
      <w:r>
        <w:separator/>
      </w:r>
    </w:p>
  </w:endnote>
  <w:endnote w:type="continuationSeparator" w:id="0">
    <w:p w14:paraId="461E3B30" w14:textId="77777777" w:rsidR="00FE6E05" w:rsidRDefault="00FE6E05" w:rsidP="00293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393AE" w14:textId="77777777" w:rsidR="00FE6E05" w:rsidRDefault="00FE6E05" w:rsidP="002937F7">
      <w:pPr>
        <w:spacing w:after="0" w:line="240" w:lineRule="auto"/>
      </w:pPr>
      <w:r>
        <w:separator/>
      </w:r>
    </w:p>
  </w:footnote>
  <w:footnote w:type="continuationSeparator" w:id="0">
    <w:p w14:paraId="55D18DB6" w14:textId="77777777" w:rsidR="00FE6E05" w:rsidRDefault="00FE6E05" w:rsidP="002937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E3NjKwtDQwMTAwsDBQ0lEKTi0uzszPAykwqwUAjz+cTywAAAA="/>
  </w:docVars>
  <w:rsids>
    <w:rsidRoot w:val="0056247C"/>
    <w:rsid w:val="0006613C"/>
    <w:rsid w:val="000A47EA"/>
    <w:rsid w:val="000F5810"/>
    <w:rsid w:val="001545FD"/>
    <w:rsid w:val="001A4E35"/>
    <w:rsid w:val="00204D19"/>
    <w:rsid w:val="00212BC2"/>
    <w:rsid w:val="00223153"/>
    <w:rsid w:val="0025740E"/>
    <w:rsid w:val="002937F7"/>
    <w:rsid w:val="00317695"/>
    <w:rsid w:val="00325B82"/>
    <w:rsid w:val="00331648"/>
    <w:rsid w:val="00392F8B"/>
    <w:rsid w:val="003C520C"/>
    <w:rsid w:val="004815FD"/>
    <w:rsid w:val="0056247C"/>
    <w:rsid w:val="00566AD9"/>
    <w:rsid w:val="005960BB"/>
    <w:rsid w:val="006438FB"/>
    <w:rsid w:val="00647E69"/>
    <w:rsid w:val="0068488D"/>
    <w:rsid w:val="006B480A"/>
    <w:rsid w:val="00746DFC"/>
    <w:rsid w:val="00785297"/>
    <w:rsid w:val="007A2AA7"/>
    <w:rsid w:val="0083645E"/>
    <w:rsid w:val="008364E5"/>
    <w:rsid w:val="00853650"/>
    <w:rsid w:val="00861D9E"/>
    <w:rsid w:val="008A5B99"/>
    <w:rsid w:val="008D2507"/>
    <w:rsid w:val="008F19F9"/>
    <w:rsid w:val="00901AAA"/>
    <w:rsid w:val="00913470"/>
    <w:rsid w:val="0099498F"/>
    <w:rsid w:val="00996A1D"/>
    <w:rsid w:val="009C1645"/>
    <w:rsid w:val="009E6D54"/>
    <w:rsid w:val="00AB2147"/>
    <w:rsid w:val="00AD3DFC"/>
    <w:rsid w:val="00AE1C06"/>
    <w:rsid w:val="00AF303A"/>
    <w:rsid w:val="00AF56C6"/>
    <w:rsid w:val="00B22746"/>
    <w:rsid w:val="00B8784C"/>
    <w:rsid w:val="00C15CF1"/>
    <w:rsid w:val="00C3195C"/>
    <w:rsid w:val="00CB3413"/>
    <w:rsid w:val="00CF6AAB"/>
    <w:rsid w:val="00D0179F"/>
    <w:rsid w:val="00DE5C2D"/>
    <w:rsid w:val="00DE765A"/>
    <w:rsid w:val="00DF3033"/>
    <w:rsid w:val="00E22DF0"/>
    <w:rsid w:val="00E903FB"/>
    <w:rsid w:val="00EF7060"/>
    <w:rsid w:val="00F2053A"/>
    <w:rsid w:val="00F51E46"/>
    <w:rsid w:val="00F57500"/>
    <w:rsid w:val="00F66313"/>
    <w:rsid w:val="00F94A32"/>
    <w:rsid w:val="00FA5E0E"/>
    <w:rsid w:val="00FC678B"/>
    <w:rsid w:val="00FE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FD890C"/>
  <w15:chartTrackingRefBased/>
  <w15:docId w15:val="{6ED94C16-693C-458A-B11A-2D267E75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4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24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4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24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24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24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4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4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4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4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24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4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4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24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4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4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4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4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24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24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24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24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24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24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24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24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4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247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62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6247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937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F7"/>
  </w:style>
  <w:style w:type="paragraph" w:styleId="Footer">
    <w:name w:val="footer"/>
    <w:basedOn w:val="Normal"/>
    <w:link w:val="FooterChar"/>
    <w:uiPriority w:val="99"/>
    <w:unhideWhenUsed/>
    <w:rsid w:val="002937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8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smartsheet.com/try-it?trp=17238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1086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thesatelliteoflove ...</dc:creator>
  <cp:keywords/>
  <dc:description/>
  <cp:lastModifiedBy>Sun Ye</cp:lastModifiedBy>
  <cp:revision>8</cp:revision>
  <dcterms:created xsi:type="dcterms:W3CDTF">2025-03-14T16:36:00Z</dcterms:created>
  <dcterms:modified xsi:type="dcterms:W3CDTF">2025-07-21T10:01:00Z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54e0bdec-f058-49fc-9285-350bdc0298b3</vt:lpwstr>
  </property>
</Properties>
</file>