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5C64" w14:textId="07ADE353" w:rsidR="00E024DB" w:rsidRPr="00EE0462" w:rsidRDefault="00091C11" w:rsidP="00F95F1B">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0"/>
          <w:szCs w:val="40"/>
        </w:rPr>
        <w:drawing>
          <wp:anchor distT="0" distB="0" distL="114300" distR="114300" simplePos="0" relativeHeight="251658240" behindDoc="0" locked="0" layoutInCell="1" allowOverlap="1" wp14:anchorId="1FA4B832" wp14:editId="638DF07D">
            <wp:simplePos x="0" y="0"/>
            <wp:positionH relativeFrom="column">
              <wp:posOffset>5526405</wp:posOffset>
            </wp:positionH>
            <wp:positionV relativeFrom="paragraph">
              <wp:posOffset>-28575</wp:posOffset>
            </wp:positionV>
            <wp:extent cx="1715770" cy="341195"/>
            <wp:effectExtent l="0" t="0" r="0" b="1905"/>
            <wp:wrapNone/>
            <wp:docPr id="128932933"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2933"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715770" cy="341195"/>
                    </a:xfrm>
                    <a:prstGeom prst="rect">
                      <a:avLst/>
                    </a:prstGeom>
                  </pic:spPr>
                </pic:pic>
              </a:graphicData>
            </a:graphic>
            <wp14:sizeRelH relativeFrom="margin">
              <wp14:pctWidth>0</wp14:pctWidth>
            </wp14:sizeRelH>
            <wp14:sizeRelV relativeFrom="margin">
              <wp14:pctHeight>0</wp14:pctHeight>
            </wp14:sizeRelV>
          </wp:anchor>
        </w:drawing>
      </w:r>
      <w:r w:rsidR="00F95F1B" w:rsidRPr="00EE0462">
        <w:rPr>
          <w:rFonts w:ascii="Century Gothic" w:hAnsi="Century Gothic"/>
          <w:b/>
          <w:bCs/>
          <w:color w:val="595959" w:themeColor="text1" w:themeTint="A6"/>
          <w:sz w:val="40"/>
          <w:szCs w:val="40"/>
        </w:rPr>
        <w:t>One-Page Business Case Template</w:t>
      </w:r>
      <w:r w:rsidR="00EE0462" w:rsidRPr="00EE0462">
        <w:rPr>
          <w:rFonts w:ascii="Century Gothic" w:hAnsi="Century Gothic"/>
          <w:b/>
          <w:bCs/>
          <w:color w:val="595959" w:themeColor="text1" w:themeTint="A6"/>
          <w:sz w:val="40"/>
          <w:szCs w:val="40"/>
        </w:rPr>
        <w:t xml:space="preserve"> Example</w:t>
      </w:r>
    </w:p>
    <w:p w14:paraId="16D949BD" w14:textId="2D143583" w:rsidR="00E024DB" w:rsidRDefault="00E024DB" w:rsidP="00E024DB">
      <w:pPr>
        <w:rPr>
          <w:sz w:val="13"/>
        </w:rPr>
      </w:pPr>
    </w:p>
    <w:tbl>
      <w:tblPr>
        <w:tblW w:w="111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9270"/>
      </w:tblGrid>
      <w:tr w:rsidR="00E024DB" w:rsidRPr="00756B3B" w14:paraId="5EA9C2EB" w14:textId="77777777" w:rsidTr="005E6E3E">
        <w:trPr>
          <w:trHeight w:val="548"/>
        </w:trPr>
        <w:tc>
          <w:tcPr>
            <w:tcW w:w="1890" w:type="dxa"/>
            <w:shd w:val="clear" w:color="auto" w:fill="A6A6A6" w:themeFill="background1" w:themeFillShade="A6"/>
            <w:noWrap/>
            <w:vAlign w:val="center"/>
            <w:hideMark/>
          </w:tcPr>
          <w:p w14:paraId="28EE903C" w14:textId="26402E7A" w:rsidR="00E024DB" w:rsidRPr="005E6E3E" w:rsidRDefault="005E6E3E" w:rsidP="00071B9A">
            <w:pPr>
              <w:rPr>
                <w:rFonts w:ascii="Century Gothic" w:hAnsi="Century Gothic"/>
                <w:color w:val="FFFFFF"/>
                <w:sz w:val="24"/>
              </w:rPr>
            </w:pPr>
            <w:r w:rsidRPr="005E6E3E">
              <w:rPr>
                <w:rFonts w:ascii="Century Gothic" w:hAnsi="Century Gothic"/>
                <w:color w:val="FFFFFF"/>
                <w:sz w:val="24"/>
              </w:rPr>
              <w:t>Project Title</w:t>
            </w:r>
          </w:p>
        </w:tc>
        <w:tc>
          <w:tcPr>
            <w:tcW w:w="9270" w:type="dxa"/>
            <w:noWrap/>
            <w:vAlign w:val="center"/>
          </w:tcPr>
          <w:p w14:paraId="63200697" w14:textId="16CCC5DA" w:rsidR="00E024DB" w:rsidRPr="005E6E3E" w:rsidRDefault="00EE0462" w:rsidP="00071B9A">
            <w:pPr>
              <w:rPr>
                <w:rFonts w:ascii="Century Gothic" w:hAnsi="Century Gothic"/>
                <w:color w:val="000000"/>
                <w:sz w:val="24"/>
              </w:rPr>
            </w:pPr>
            <w:r>
              <w:rPr>
                <w:rFonts w:ascii="Century Gothic" w:hAnsi="Century Gothic"/>
                <w:color w:val="000000"/>
                <w:sz w:val="24"/>
              </w:rPr>
              <w:t>Regional Charging Hub Expansion – Pacific Northwest</w:t>
            </w:r>
          </w:p>
        </w:tc>
      </w:tr>
    </w:tbl>
    <w:p w14:paraId="73585D2A" w14:textId="77777777" w:rsidR="00E024DB" w:rsidRDefault="00E024DB" w:rsidP="00E024DB">
      <w:pPr>
        <w:rPr>
          <w:sz w:val="13"/>
        </w:rPr>
      </w:pPr>
    </w:p>
    <w:tbl>
      <w:tblPr>
        <w:tblStyle w:val="TableGrid"/>
        <w:tblW w:w="11183" w:type="dxa"/>
        <w:tblInd w:w="90" w:type="dxa"/>
        <w:tblLook w:val="04A0" w:firstRow="1" w:lastRow="0" w:firstColumn="1" w:lastColumn="0" w:noHBand="0" w:noVBand="1"/>
      </w:tblPr>
      <w:tblGrid>
        <w:gridCol w:w="11183"/>
      </w:tblGrid>
      <w:tr w:rsidR="00FE4C03" w:rsidRPr="00325569" w14:paraId="3CD8A36C" w14:textId="77777777" w:rsidTr="005E6E3E">
        <w:trPr>
          <w:trHeight w:val="715"/>
        </w:trPr>
        <w:tc>
          <w:tcPr>
            <w:tcW w:w="11183" w:type="dxa"/>
            <w:tcBorders>
              <w:top w:val="nil"/>
              <w:left w:val="nil"/>
              <w:bottom w:val="nil"/>
              <w:right w:val="nil"/>
            </w:tcBorders>
            <w:vAlign w:val="center"/>
          </w:tcPr>
          <w:p w14:paraId="1FFB197C" w14:textId="77777777" w:rsidR="00FE4C03" w:rsidRDefault="00FE4C03" w:rsidP="005621E6">
            <w:pPr>
              <w:pStyle w:val="p1"/>
              <w:rPr>
                <w:rFonts w:ascii="Century Gothic" w:hAnsi="Century Gothic"/>
                <w:b/>
                <w:color w:val="000000" w:themeColor="text1"/>
                <w:sz w:val="18"/>
                <w:szCs w:val="18"/>
              </w:rPr>
            </w:pPr>
          </w:p>
          <w:p w14:paraId="7F0D5C05" w14:textId="5A08F7F9" w:rsidR="00FE4C03"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Problem / Opportunity</w:t>
            </w:r>
          </w:p>
          <w:p w14:paraId="3E9031F0" w14:textId="39650013" w:rsidR="00FE4C03" w:rsidRPr="00325569" w:rsidRDefault="005E6E3E" w:rsidP="00FE4C03">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Briefly describe the issue or opportunity this project addresses. Include context or urgency (e.g.</w:t>
            </w:r>
            <w:r w:rsidR="00EE0462">
              <w:rPr>
                <w:rFonts w:ascii="Century Gothic" w:hAnsi="Century Gothic"/>
                <w:color w:val="000000" w:themeColor="text1"/>
                <w:sz w:val="16"/>
                <w:szCs w:val="18"/>
              </w:rPr>
              <w:t>,</w:t>
            </w:r>
            <w:r>
              <w:rPr>
                <w:rFonts w:ascii="Century Gothic" w:hAnsi="Century Gothic"/>
                <w:color w:val="000000" w:themeColor="text1"/>
                <w:sz w:val="16"/>
                <w:szCs w:val="18"/>
              </w:rPr>
              <w:t xml:space="preserve"> compliance, cost, risk, growth)</w:t>
            </w:r>
            <w:r w:rsidR="00FE4C03" w:rsidRPr="005621E6">
              <w:rPr>
                <w:rFonts w:ascii="Century Gothic" w:hAnsi="Century Gothic"/>
                <w:color w:val="000000" w:themeColor="text1"/>
                <w:sz w:val="16"/>
                <w:szCs w:val="18"/>
              </w:rPr>
              <w:t>.</w:t>
            </w:r>
          </w:p>
        </w:tc>
      </w:tr>
      <w:tr w:rsidR="00FE4C03" w:rsidRPr="00CB70B7" w14:paraId="169A9380"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5E023AE7" w14:textId="1B3A30D2" w:rsidR="00FE4C03" w:rsidRPr="00CB70B7" w:rsidRDefault="00FA5D79" w:rsidP="00901D4C">
            <w:pPr>
              <w:pStyle w:val="p1"/>
              <w:rPr>
                <w:rFonts w:ascii="Century Gothic" w:hAnsi="Century Gothic"/>
                <w:color w:val="000000" w:themeColor="text1"/>
                <w:sz w:val="20"/>
                <w:szCs w:val="18"/>
              </w:rPr>
            </w:pPr>
            <w:r w:rsidRPr="00FA5D79">
              <w:rPr>
                <w:rFonts w:ascii="Century Gothic" w:hAnsi="Century Gothic"/>
                <w:color w:val="000000" w:themeColor="text1"/>
                <w:sz w:val="20"/>
                <w:szCs w:val="18"/>
              </w:rPr>
              <w:t xml:space="preserve">Current EV charger coverage in key Oregon and Washington corridors is insufficient for </w:t>
            </w:r>
            <w:r>
              <w:rPr>
                <w:rFonts w:ascii="Century Gothic" w:hAnsi="Century Gothic"/>
                <w:color w:val="000000" w:themeColor="text1"/>
                <w:sz w:val="20"/>
                <w:szCs w:val="18"/>
              </w:rPr>
              <w:t xml:space="preserve">the </w:t>
            </w:r>
            <w:r w:rsidRPr="00FA5D79">
              <w:rPr>
                <w:rFonts w:ascii="Century Gothic" w:hAnsi="Century Gothic"/>
                <w:color w:val="000000" w:themeColor="text1"/>
                <w:sz w:val="20"/>
                <w:szCs w:val="18"/>
              </w:rPr>
              <w:t>projected 20xx EV traffic.</w:t>
            </w:r>
            <w:r>
              <w:rPr>
                <w:rFonts w:ascii="Century Gothic" w:hAnsi="Century Gothic"/>
                <w:color w:val="000000" w:themeColor="text1"/>
                <w:sz w:val="20"/>
                <w:szCs w:val="18"/>
              </w:rPr>
              <w:t xml:space="preserve"> </w:t>
            </w:r>
            <w:r w:rsidRPr="00FA5D79">
              <w:rPr>
                <w:rFonts w:ascii="Century Gothic" w:hAnsi="Century Gothic"/>
                <w:color w:val="000000" w:themeColor="text1"/>
                <w:sz w:val="20"/>
                <w:szCs w:val="18"/>
              </w:rPr>
              <w:t>Customer surveys cite “range anxiety” as the top barrier to adoption in rural and suburban areas.</w:t>
            </w:r>
          </w:p>
        </w:tc>
      </w:tr>
      <w:tr w:rsidR="00FE4C03" w:rsidRPr="00325569" w14:paraId="68D9320C" w14:textId="77777777" w:rsidTr="005E6E3E">
        <w:trPr>
          <w:trHeight w:val="715"/>
        </w:trPr>
        <w:tc>
          <w:tcPr>
            <w:tcW w:w="11183" w:type="dxa"/>
            <w:tcBorders>
              <w:top w:val="nil"/>
              <w:left w:val="nil"/>
              <w:bottom w:val="nil"/>
              <w:right w:val="nil"/>
            </w:tcBorders>
            <w:vAlign w:val="center"/>
          </w:tcPr>
          <w:p w14:paraId="3E5EB5FB" w14:textId="165A3C3D" w:rsidR="00FE4C03"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Proposed Solution</w:t>
            </w:r>
          </w:p>
          <w:p w14:paraId="527836BF" w14:textId="16D663E9" w:rsidR="00FE4C03" w:rsidRPr="00325569" w:rsidRDefault="005E6E3E" w:rsidP="00901D4C">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Summarize the solution or project being proposed. Note how it solves the problem or seizes the opportunity.</w:t>
            </w:r>
          </w:p>
        </w:tc>
      </w:tr>
      <w:tr w:rsidR="00FE4C03" w:rsidRPr="00CB70B7" w14:paraId="1B2BB046"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5F1BDE8A" w14:textId="5FBE1BB7" w:rsidR="00FA5D79" w:rsidRPr="00FA5D79" w:rsidRDefault="00FA5D79" w:rsidP="00FA5D79">
            <w:pPr>
              <w:pStyle w:val="p1"/>
              <w:rPr>
                <w:rFonts w:ascii="Century Gothic" w:hAnsi="Century Gothic"/>
                <w:color w:val="000000" w:themeColor="text1"/>
                <w:sz w:val="20"/>
                <w:szCs w:val="18"/>
              </w:rPr>
            </w:pPr>
            <w:r w:rsidRPr="00FA5D79">
              <w:rPr>
                <w:rFonts w:ascii="Century Gothic" w:hAnsi="Century Gothic"/>
                <w:color w:val="000000" w:themeColor="text1"/>
                <w:sz w:val="20"/>
                <w:szCs w:val="18"/>
              </w:rPr>
              <w:t>Build 12 high-capacity charging hubs along underserved regional routes.</w:t>
            </w:r>
            <w:r>
              <w:rPr>
                <w:rFonts w:ascii="Century Gothic" w:hAnsi="Century Gothic"/>
                <w:color w:val="000000" w:themeColor="text1"/>
                <w:sz w:val="20"/>
                <w:szCs w:val="18"/>
              </w:rPr>
              <w:t xml:space="preserve"> </w:t>
            </w:r>
            <w:r w:rsidRPr="00FA5D79">
              <w:rPr>
                <w:rFonts w:ascii="Century Gothic" w:hAnsi="Century Gothic"/>
                <w:color w:val="000000" w:themeColor="text1"/>
                <w:sz w:val="20"/>
                <w:szCs w:val="18"/>
              </w:rPr>
              <w:t>Integrate solar offset, battery storage, and real-time availability via the Positive Charge app.</w:t>
            </w:r>
          </w:p>
          <w:p w14:paraId="6F61EF71" w14:textId="77777777" w:rsidR="00FE4C03" w:rsidRPr="00CB70B7" w:rsidRDefault="00FE4C03" w:rsidP="00901D4C">
            <w:pPr>
              <w:pStyle w:val="p1"/>
              <w:rPr>
                <w:rFonts w:ascii="Century Gothic" w:hAnsi="Century Gothic"/>
                <w:color w:val="000000" w:themeColor="text1"/>
                <w:sz w:val="20"/>
                <w:szCs w:val="18"/>
              </w:rPr>
            </w:pPr>
          </w:p>
        </w:tc>
      </w:tr>
      <w:tr w:rsidR="00FE4C03" w:rsidRPr="00325569" w14:paraId="375E3426" w14:textId="77777777" w:rsidTr="005E6E3E">
        <w:trPr>
          <w:trHeight w:val="715"/>
        </w:trPr>
        <w:tc>
          <w:tcPr>
            <w:tcW w:w="11183" w:type="dxa"/>
            <w:tcBorders>
              <w:top w:val="nil"/>
              <w:left w:val="nil"/>
              <w:bottom w:val="nil"/>
              <w:right w:val="nil"/>
            </w:tcBorders>
            <w:vAlign w:val="center"/>
          </w:tcPr>
          <w:p w14:paraId="4B18A905" w14:textId="147FF9E4" w:rsidR="00FE4C03"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Implementation Plan and Timeline</w:t>
            </w:r>
          </w:p>
          <w:p w14:paraId="0C190840" w14:textId="54180AD9" w:rsidR="005621E6" w:rsidRPr="00325569" w:rsidRDefault="005E6E3E" w:rsidP="00901D4C">
            <w:pPr>
              <w:pStyle w:val="p1"/>
              <w:ind w:left="-100"/>
              <w:rPr>
                <w:rFonts w:ascii="Century Gothic" w:hAnsi="Century Gothic"/>
                <w:color w:val="000000" w:themeColor="text1"/>
                <w:sz w:val="18"/>
                <w:szCs w:val="18"/>
              </w:rPr>
            </w:pPr>
            <w:r>
              <w:rPr>
                <w:rFonts w:ascii="Century Gothic" w:hAnsi="Century Gothic"/>
                <w:color w:val="000000" w:themeColor="text1"/>
                <w:sz w:val="18"/>
                <w:szCs w:val="18"/>
              </w:rPr>
              <w:t xml:space="preserve">Note key phases or milestones. Estimate the timeline and note </w:t>
            </w:r>
            <w:r w:rsidR="00EE0462">
              <w:rPr>
                <w:rFonts w:ascii="Century Gothic" w:hAnsi="Century Gothic"/>
                <w:color w:val="000000" w:themeColor="text1"/>
                <w:sz w:val="18"/>
                <w:szCs w:val="18"/>
              </w:rPr>
              <w:t xml:space="preserve">the </w:t>
            </w:r>
            <w:r>
              <w:rPr>
                <w:rFonts w:ascii="Century Gothic" w:hAnsi="Century Gothic"/>
                <w:color w:val="000000" w:themeColor="text1"/>
                <w:sz w:val="18"/>
                <w:szCs w:val="18"/>
              </w:rPr>
              <w:t>responsible teams.</w:t>
            </w:r>
          </w:p>
        </w:tc>
      </w:tr>
      <w:tr w:rsidR="00FE4C03" w:rsidRPr="00CB70B7" w14:paraId="043D8ED7"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5BCF24A4" w14:textId="58DE8F9B" w:rsidR="00FA5D79" w:rsidRPr="00FA5D79" w:rsidRDefault="00FA5D79" w:rsidP="00FA5D79">
            <w:pPr>
              <w:pStyle w:val="p1"/>
              <w:numPr>
                <w:ilvl w:val="0"/>
                <w:numId w:val="4"/>
              </w:numPr>
              <w:rPr>
                <w:rFonts w:ascii="Century Gothic" w:hAnsi="Century Gothic"/>
                <w:color w:val="000000" w:themeColor="text1"/>
                <w:sz w:val="20"/>
                <w:szCs w:val="18"/>
              </w:rPr>
            </w:pPr>
            <w:r w:rsidRPr="00FA5D79">
              <w:rPr>
                <w:rFonts w:ascii="Century Gothic" w:hAnsi="Century Gothic"/>
                <w:color w:val="000000" w:themeColor="text1"/>
                <w:sz w:val="20"/>
                <w:szCs w:val="18"/>
              </w:rPr>
              <w:t>Q1–Q2 20xx: Site acquisition, permitting, and community engagement</w:t>
            </w:r>
          </w:p>
          <w:p w14:paraId="34BD9ECA" w14:textId="6D380725" w:rsidR="00FA5D79" w:rsidRPr="00FA5D79" w:rsidRDefault="00FA5D79" w:rsidP="00FA5D79">
            <w:pPr>
              <w:pStyle w:val="p1"/>
              <w:numPr>
                <w:ilvl w:val="0"/>
                <w:numId w:val="4"/>
              </w:numPr>
              <w:rPr>
                <w:rFonts w:ascii="Century Gothic" w:hAnsi="Century Gothic"/>
                <w:color w:val="000000" w:themeColor="text1"/>
                <w:sz w:val="20"/>
                <w:szCs w:val="18"/>
              </w:rPr>
            </w:pPr>
            <w:r w:rsidRPr="00FA5D79">
              <w:rPr>
                <w:rFonts w:ascii="Century Gothic" w:hAnsi="Century Gothic"/>
                <w:color w:val="000000" w:themeColor="text1"/>
                <w:sz w:val="20"/>
                <w:szCs w:val="18"/>
              </w:rPr>
              <w:t>Q3 20xx: Begin construction in two pilot locations</w:t>
            </w:r>
          </w:p>
          <w:p w14:paraId="340378C9" w14:textId="53C1BA93" w:rsidR="00FE4C03" w:rsidRPr="00FA5D79" w:rsidRDefault="00FA5D79" w:rsidP="00901D4C">
            <w:pPr>
              <w:pStyle w:val="p1"/>
              <w:numPr>
                <w:ilvl w:val="0"/>
                <w:numId w:val="4"/>
              </w:numPr>
              <w:rPr>
                <w:rFonts w:ascii="Century Gothic" w:hAnsi="Century Gothic"/>
                <w:color w:val="000000" w:themeColor="text1"/>
                <w:sz w:val="20"/>
                <w:szCs w:val="18"/>
              </w:rPr>
            </w:pPr>
            <w:r w:rsidRPr="00FA5D79">
              <w:rPr>
                <w:rFonts w:ascii="Century Gothic" w:hAnsi="Century Gothic"/>
                <w:color w:val="000000" w:themeColor="text1"/>
                <w:sz w:val="20"/>
                <w:szCs w:val="18"/>
              </w:rPr>
              <w:t>Q4 20xx: Full rollout completion across all 12 sites</w:t>
            </w:r>
          </w:p>
        </w:tc>
      </w:tr>
      <w:tr w:rsidR="00FE4C03" w:rsidRPr="00325569" w14:paraId="52695F58" w14:textId="77777777" w:rsidTr="005E6E3E">
        <w:trPr>
          <w:trHeight w:val="715"/>
        </w:trPr>
        <w:tc>
          <w:tcPr>
            <w:tcW w:w="11183" w:type="dxa"/>
            <w:tcBorders>
              <w:top w:val="nil"/>
              <w:left w:val="nil"/>
              <w:bottom w:val="nil"/>
              <w:right w:val="nil"/>
            </w:tcBorders>
            <w:vAlign w:val="center"/>
          </w:tcPr>
          <w:p w14:paraId="5CD48A8F" w14:textId="438DA32B" w:rsidR="00FE4C03"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Cost Estimate (CAPEX / OPEX)</w:t>
            </w:r>
          </w:p>
          <w:p w14:paraId="60D47A6C" w14:textId="5028853B" w:rsidR="005621E6" w:rsidRPr="00325569" w:rsidRDefault="005E6E3E" w:rsidP="00901D4C">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List one-time and recurring costs as well as funding sources (if known).</w:t>
            </w:r>
          </w:p>
        </w:tc>
      </w:tr>
      <w:tr w:rsidR="00FE4C03" w:rsidRPr="00CB70B7" w14:paraId="32A4A990"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6A516AD0" w14:textId="382A7083" w:rsidR="00567F37" w:rsidRPr="00567F37" w:rsidRDefault="00567F37" w:rsidP="00567F37">
            <w:pPr>
              <w:pStyle w:val="p1"/>
              <w:rPr>
                <w:rFonts w:ascii="Century Gothic" w:hAnsi="Century Gothic"/>
                <w:color w:val="000000" w:themeColor="text1"/>
                <w:sz w:val="20"/>
                <w:szCs w:val="18"/>
              </w:rPr>
            </w:pPr>
            <w:r w:rsidRPr="00567F37">
              <w:rPr>
                <w:rFonts w:ascii="Century Gothic" w:hAnsi="Century Gothic"/>
                <w:color w:val="000000" w:themeColor="text1"/>
                <w:sz w:val="20"/>
                <w:szCs w:val="18"/>
              </w:rPr>
              <w:t>Estimated $7.2M in capital costs, $450K annual operating costs</w:t>
            </w:r>
          </w:p>
          <w:p w14:paraId="507B9F27" w14:textId="77777777" w:rsidR="00567F37" w:rsidRPr="00567F37" w:rsidRDefault="00567F37" w:rsidP="00567F37">
            <w:pPr>
              <w:pStyle w:val="p1"/>
              <w:rPr>
                <w:rFonts w:ascii="Century Gothic" w:hAnsi="Century Gothic"/>
                <w:color w:val="000000" w:themeColor="text1"/>
                <w:sz w:val="20"/>
                <w:szCs w:val="18"/>
              </w:rPr>
            </w:pPr>
          </w:p>
          <w:p w14:paraId="2F7B9234" w14:textId="31958318" w:rsidR="00FE4C03" w:rsidRPr="00CB70B7" w:rsidRDefault="00567F37" w:rsidP="00567F37">
            <w:pPr>
              <w:pStyle w:val="p1"/>
              <w:rPr>
                <w:rFonts w:ascii="Century Gothic" w:hAnsi="Century Gothic"/>
                <w:color w:val="000000" w:themeColor="text1"/>
                <w:sz w:val="20"/>
                <w:szCs w:val="18"/>
              </w:rPr>
            </w:pPr>
            <w:r w:rsidRPr="00567F37">
              <w:rPr>
                <w:rFonts w:ascii="Century Gothic" w:hAnsi="Century Gothic"/>
                <w:color w:val="000000" w:themeColor="text1"/>
                <w:sz w:val="20"/>
                <w:szCs w:val="18"/>
              </w:rPr>
              <w:t>Funding mix: internal capital + federal NEVI program grant + local utility incentives</w:t>
            </w:r>
          </w:p>
        </w:tc>
      </w:tr>
      <w:tr w:rsidR="00FE4C03" w:rsidRPr="00325569" w14:paraId="2E9A25FB" w14:textId="77777777" w:rsidTr="005E6E3E">
        <w:trPr>
          <w:trHeight w:val="715"/>
        </w:trPr>
        <w:tc>
          <w:tcPr>
            <w:tcW w:w="11183" w:type="dxa"/>
            <w:tcBorders>
              <w:top w:val="nil"/>
              <w:left w:val="nil"/>
              <w:bottom w:val="nil"/>
              <w:right w:val="nil"/>
            </w:tcBorders>
            <w:vAlign w:val="center"/>
          </w:tcPr>
          <w:p w14:paraId="79AC423D" w14:textId="01FAD90A" w:rsidR="00FE4C03"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Expected Benefits / ROI</w:t>
            </w:r>
          </w:p>
          <w:p w14:paraId="60761F43" w14:textId="0414CD99" w:rsidR="005621E6" w:rsidRPr="00325569" w:rsidRDefault="005E6E3E" w:rsidP="00901D4C">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List tangible benefits (savings, revenue, efficiency). Note strategic value or long-term impacts.</w:t>
            </w:r>
          </w:p>
        </w:tc>
      </w:tr>
      <w:tr w:rsidR="00FE4C03" w:rsidRPr="00CB70B7" w14:paraId="78B5A7BD"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62355BF2" w14:textId="242CB76B" w:rsidR="00567F37" w:rsidRPr="00567F37" w:rsidRDefault="00567F37" w:rsidP="00567F37">
            <w:pPr>
              <w:pStyle w:val="p1"/>
              <w:numPr>
                <w:ilvl w:val="0"/>
                <w:numId w:val="5"/>
              </w:numPr>
              <w:rPr>
                <w:rFonts w:ascii="Century Gothic" w:hAnsi="Century Gothic"/>
                <w:color w:val="000000" w:themeColor="text1"/>
                <w:sz w:val="20"/>
                <w:szCs w:val="18"/>
              </w:rPr>
            </w:pPr>
            <w:r w:rsidRPr="00567F37">
              <w:rPr>
                <w:rFonts w:ascii="Century Gothic" w:hAnsi="Century Gothic"/>
                <w:color w:val="000000" w:themeColor="text1"/>
                <w:sz w:val="20"/>
                <w:szCs w:val="18"/>
              </w:rPr>
              <w:t>Forecasted 18% increase in regional app usage and charger sessions</w:t>
            </w:r>
          </w:p>
          <w:p w14:paraId="3415475B" w14:textId="7771D50C" w:rsidR="00567F37" w:rsidRPr="00567F37" w:rsidRDefault="00567F37" w:rsidP="00567F37">
            <w:pPr>
              <w:pStyle w:val="p1"/>
              <w:numPr>
                <w:ilvl w:val="0"/>
                <w:numId w:val="5"/>
              </w:numPr>
              <w:rPr>
                <w:rFonts w:ascii="Century Gothic" w:hAnsi="Century Gothic"/>
                <w:color w:val="000000" w:themeColor="text1"/>
                <w:sz w:val="20"/>
                <w:szCs w:val="18"/>
              </w:rPr>
            </w:pPr>
            <w:r w:rsidRPr="00567F37">
              <w:rPr>
                <w:rFonts w:ascii="Century Gothic" w:hAnsi="Century Gothic"/>
                <w:color w:val="000000" w:themeColor="text1"/>
                <w:sz w:val="20"/>
                <w:szCs w:val="18"/>
              </w:rPr>
              <w:t>Strong potential for long-term partner revenue via retail co-location</w:t>
            </w:r>
          </w:p>
          <w:p w14:paraId="6AAFE373" w14:textId="76A48989" w:rsidR="00FE4C03" w:rsidRPr="00567F37" w:rsidRDefault="00567F37" w:rsidP="00901D4C">
            <w:pPr>
              <w:pStyle w:val="p1"/>
              <w:numPr>
                <w:ilvl w:val="0"/>
                <w:numId w:val="5"/>
              </w:numPr>
              <w:rPr>
                <w:rFonts w:ascii="Century Gothic" w:hAnsi="Century Gothic"/>
                <w:color w:val="000000" w:themeColor="text1"/>
                <w:sz w:val="20"/>
                <w:szCs w:val="18"/>
              </w:rPr>
            </w:pPr>
            <w:r w:rsidRPr="00567F37">
              <w:rPr>
                <w:rFonts w:ascii="Century Gothic" w:hAnsi="Century Gothic"/>
                <w:color w:val="000000" w:themeColor="text1"/>
                <w:sz w:val="20"/>
                <w:szCs w:val="18"/>
              </w:rPr>
              <w:t>Strengthens ESG profile and state-level infrastructure goals</w:t>
            </w:r>
          </w:p>
        </w:tc>
      </w:tr>
      <w:tr w:rsidR="005E6E3E" w:rsidRPr="00325569" w14:paraId="790284D3" w14:textId="77777777" w:rsidTr="005E6E3E">
        <w:trPr>
          <w:trHeight w:val="715"/>
        </w:trPr>
        <w:tc>
          <w:tcPr>
            <w:tcW w:w="11183" w:type="dxa"/>
            <w:tcBorders>
              <w:top w:val="nil"/>
              <w:left w:val="nil"/>
              <w:bottom w:val="nil"/>
              <w:right w:val="nil"/>
            </w:tcBorders>
            <w:vAlign w:val="center"/>
          </w:tcPr>
          <w:p w14:paraId="0BDE9D0F" w14:textId="52A7CF26" w:rsidR="005E6E3E" w:rsidRPr="005621E6" w:rsidRDefault="005E6E3E" w:rsidP="005E6E3E">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 xml:space="preserve">Risks and Mitigation. </w:t>
            </w:r>
          </w:p>
          <w:p w14:paraId="763C0E6E" w14:textId="33AC23A6" w:rsidR="005E6E3E" w:rsidRPr="00325569" w:rsidRDefault="005E6E3E" w:rsidP="00973C20">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Describe the main risks or barriers, and steps to reduce or manage them.</w:t>
            </w:r>
          </w:p>
        </w:tc>
      </w:tr>
      <w:tr w:rsidR="005E6E3E" w:rsidRPr="00CB70B7" w14:paraId="71259141"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4F021C5D" w14:textId="393DB220" w:rsidR="00207657" w:rsidRPr="00207657" w:rsidRDefault="00207657" w:rsidP="00207657">
            <w:pPr>
              <w:pStyle w:val="p1"/>
              <w:numPr>
                <w:ilvl w:val="0"/>
                <w:numId w:val="6"/>
              </w:numPr>
              <w:rPr>
                <w:rFonts w:ascii="Century Gothic" w:hAnsi="Century Gothic"/>
                <w:color w:val="000000" w:themeColor="text1"/>
                <w:sz w:val="20"/>
                <w:szCs w:val="18"/>
              </w:rPr>
            </w:pPr>
            <w:r w:rsidRPr="00207657">
              <w:rPr>
                <w:rFonts w:ascii="Century Gothic" w:hAnsi="Century Gothic"/>
                <w:color w:val="000000" w:themeColor="text1"/>
                <w:sz w:val="20"/>
                <w:szCs w:val="18"/>
              </w:rPr>
              <w:t>Risk: Permit delays → Mitigation: Pre-apply via state fast-track program</w:t>
            </w:r>
          </w:p>
          <w:p w14:paraId="70AE7E06" w14:textId="66E74718" w:rsidR="005E6E3E" w:rsidRPr="00207657" w:rsidRDefault="00207657" w:rsidP="00207657">
            <w:pPr>
              <w:pStyle w:val="p1"/>
              <w:numPr>
                <w:ilvl w:val="0"/>
                <w:numId w:val="6"/>
              </w:numPr>
              <w:rPr>
                <w:rFonts w:ascii="Century Gothic" w:hAnsi="Century Gothic"/>
                <w:color w:val="000000" w:themeColor="text1"/>
                <w:sz w:val="20"/>
                <w:szCs w:val="18"/>
              </w:rPr>
            </w:pPr>
            <w:r w:rsidRPr="00207657">
              <w:rPr>
                <w:rFonts w:ascii="Century Gothic" w:hAnsi="Century Gothic"/>
                <w:color w:val="000000" w:themeColor="text1"/>
                <w:sz w:val="20"/>
                <w:szCs w:val="18"/>
              </w:rPr>
              <w:t>Risk: Low initial usage → Mitigation: Targeted local marketing and app incentives</w:t>
            </w:r>
          </w:p>
        </w:tc>
      </w:tr>
      <w:tr w:rsidR="005E6E3E" w:rsidRPr="00325569" w14:paraId="67DC1F6B" w14:textId="77777777" w:rsidTr="005E6E3E">
        <w:trPr>
          <w:trHeight w:val="715"/>
        </w:trPr>
        <w:tc>
          <w:tcPr>
            <w:tcW w:w="11183" w:type="dxa"/>
            <w:tcBorders>
              <w:top w:val="nil"/>
              <w:left w:val="nil"/>
              <w:bottom w:val="nil"/>
              <w:right w:val="nil"/>
            </w:tcBorders>
            <w:vAlign w:val="center"/>
          </w:tcPr>
          <w:p w14:paraId="7675144B" w14:textId="7D306101" w:rsidR="005E6E3E" w:rsidRPr="005621E6" w:rsidRDefault="005E6E3E" w:rsidP="00973C20">
            <w:pPr>
              <w:pStyle w:val="p1"/>
              <w:numPr>
                <w:ilvl w:val="0"/>
                <w:numId w:val="1"/>
              </w:numPr>
              <w:rPr>
                <w:rFonts w:ascii="Century Gothic" w:hAnsi="Century Gothic"/>
                <w:b/>
                <w:color w:val="0E2841" w:themeColor="text2"/>
                <w:sz w:val="20"/>
                <w:szCs w:val="18"/>
              </w:rPr>
            </w:pPr>
            <w:r>
              <w:rPr>
                <w:rFonts w:ascii="Century Gothic" w:hAnsi="Century Gothic"/>
                <w:b/>
                <w:color w:val="0E2841" w:themeColor="text2"/>
                <w:sz w:val="20"/>
                <w:szCs w:val="18"/>
              </w:rPr>
              <w:t>Recommendations / Next Steps</w:t>
            </w:r>
          </w:p>
          <w:p w14:paraId="04987564" w14:textId="72C09930" w:rsidR="005E6E3E" w:rsidRPr="00325569" w:rsidRDefault="005E6E3E" w:rsidP="00973C20">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Suggest action (e.g.</w:t>
            </w:r>
            <w:r w:rsidR="00EE0462">
              <w:rPr>
                <w:rFonts w:ascii="Century Gothic" w:hAnsi="Century Gothic"/>
                <w:color w:val="000000" w:themeColor="text1"/>
                <w:sz w:val="16"/>
                <w:szCs w:val="18"/>
              </w:rPr>
              <w:t>,</w:t>
            </w:r>
            <w:r>
              <w:rPr>
                <w:rFonts w:ascii="Century Gothic" w:hAnsi="Century Gothic"/>
                <w:color w:val="000000" w:themeColor="text1"/>
                <w:sz w:val="16"/>
                <w:szCs w:val="18"/>
              </w:rPr>
              <w:t xml:space="preserve"> approval of funding, pilot, further review). List the points of contact for questions.</w:t>
            </w:r>
          </w:p>
        </w:tc>
      </w:tr>
      <w:tr w:rsidR="005E6E3E" w:rsidRPr="00CB70B7" w14:paraId="71A0FDFB" w14:textId="77777777" w:rsidTr="005E6E3E">
        <w:trPr>
          <w:trHeight w:val="1152"/>
        </w:trPr>
        <w:tc>
          <w:tcPr>
            <w:tcW w:w="11183" w:type="dxa"/>
            <w:tcBorders>
              <w:top w:val="nil"/>
              <w:left w:val="nil"/>
              <w:bottom w:val="nil"/>
              <w:right w:val="nil"/>
            </w:tcBorders>
            <w:shd w:val="clear" w:color="auto" w:fill="F2F2F2" w:themeFill="background1" w:themeFillShade="F2"/>
            <w:vAlign w:val="center"/>
          </w:tcPr>
          <w:p w14:paraId="23958A50" w14:textId="6D54CB6A" w:rsidR="00207657" w:rsidRPr="00207657" w:rsidRDefault="00207657" w:rsidP="00207657">
            <w:pPr>
              <w:pStyle w:val="p1"/>
              <w:rPr>
                <w:rFonts w:ascii="Century Gothic" w:hAnsi="Century Gothic"/>
                <w:color w:val="000000" w:themeColor="text1"/>
                <w:sz w:val="20"/>
                <w:szCs w:val="18"/>
              </w:rPr>
            </w:pPr>
            <w:r w:rsidRPr="00207657">
              <w:rPr>
                <w:rFonts w:ascii="Century Gothic" w:hAnsi="Century Gothic"/>
                <w:color w:val="000000" w:themeColor="text1"/>
                <w:sz w:val="20"/>
                <w:szCs w:val="18"/>
              </w:rPr>
              <w:t xml:space="preserve">Approve preliminary funding and site feasibility studies by </w:t>
            </w:r>
            <w:r>
              <w:rPr>
                <w:rFonts w:ascii="Century Gothic" w:hAnsi="Century Gothic"/>
                <w:color w:val="000000" w:themeColor="text1"/>
                <w:sz w:val="20"/>
                <w:szCs w:val="18"/>
              </w:rPr>
              <w:t xml:space="preserve">the </w:t>
            </w:r>
            <w:r w:rsidRPr="00207657">
              <w:rPr>
                <w:rFonts w:ascii="Century Gothic" w:hAnsi="Century Gothic"/>
                <w:color w:val="000000" w:themeColor="text1"/>
                <w:sz w:val="20"/>
                <w:szCs w:val="18"/>
              </w:rPr>
              <w:t>end of Q4 20xx</w:t>
            </w:r>
            <w:r>
              <w:rPr>
                <w:rFonts w:ascii="Century Gothic" w:hAnsi="Century Gothic"/>
                <w:color w:val="000000" w:themeColor="text1"/>
                <w:sz w:val="20"/>
                <w:szCs w:val="18"/>
              </w:rPr>
              <w:t xml:space="preserve">. </w:t>
            </w:r>
            <w:r w:rsidRPr="00207657">
              <w:rPr>
                <w:rFonts w:ascii="Century Gothic" w:hAnsi="Century Gothic"/>
                <w:color w:val="000000" w:themeColor="text1"/>
                <w:sz w:val="20"/>
                <w:szCs w:val="18"/>
              </w:rPr>
              <w:t xml:space="preserve">Assign </w:t>
            </w:r>
            <w:r>
              <w:rPr>
                <w:rFonts w:ascii="Century Gothic" w:hAnsi="Century Gothic"/>
                <w:color w:val="000000" w:themeColor="text1"/>
                <w:sz w:val="20"/>
                <w:szCs w:val="18"/>
              </w:rPr>
              <w:t xml:space="preserve">a </w:t>
            </w:r>
            <w:r w:rsidRPr="00207657">
              <w:rPr>
                <w:rFonts w:ascii="Century Gothic" w:hAnsi="Century Gothic"/>
                <w:color w:val="000000" w:themeColor="text1"/>
                <w:sz w:val="20"/>
                <w:szCs w:val="18"/>
              </w:rPr>
              <w:t>PM team and engage regulatory consultants to begin permitting</w:t>
            </w:r>
            <w:r>
              <w:rPr>
                <w:rFonts w:ascii="Century Gothic" w:hAnsi="Century Gothic"/>
                <w:color w:val="000000" w:themeColor="text1"/>
                <w:sz w:val="20"/>
                <w:szCs w:val="18"/>
              </w:rPr>
              <w:t>.</w:t>
            </w:r>
          </w:p>
          <w:p w14:paraId="02AE3E84" w14:textId="77777777" w:rsidR="005E6E3E" w:rsidRPr="00CB70B7" w:rsidRDefault="005E6E3E" w:rsidP="00973C20">
            <w:pPr>
              <w:pStyle w:val="p1"/>
              <w:ind w:left="90"/>
              <w:rPr>
                <w:rFonts w:ascii="Century Gothic" w:hAnsi="Century Gothic"/>
                <w:color w:val="000000" w:themeColor="text1"/>
                <w:sz w:val="20"/>
                <w:szCs w:val="18"/>
              </w:rPr>
            </w:pPr>
          </w:p>
        </w:tc>
      </w:tr>
    </w:tbl>
    <w:p w14:paraId="6BF0EC41" w14:textId="77777777" w:rsidR="00E024DB" w:rsidRDefault="00E024DB" w:rsidP="00E024DB">
      <w:r>
        <w:br w:type="page"/>
      </w:r>
    </w:p>
    <w:p w14:paraId="05A7E833" w14:textId="49E01ACF" w:rsidR="00EE0462" w:rsidRPr="005E6E3E" w:rsidRDefault="00EE0462" w:rsidP="00EE0462">
      <w:pPr>
        <w:rPr>
          <w:rFonts w:ascii="Century Gothic" w:hAnsi="Century Gothic"/>
          <w:b/>
          <w:bCs/>
          <w:color w:val="595959" w:themeColor="text1" w:themeTint="A6"/>
          <w:sz w:val="44"/>
          <w:szCs w:val="44"/>
        </w:rPr>
      </w:pPr>
      <w:r w:rsidRPr="005E6E3E">
        <w:rPr>
          <w:rFonts w:ascii="Century Gothic" w:hAnsi="Century Gothic"/>
          <w:b/>
          <w:bCs/>
          <w:color w:val="595959" w:themeColor="text1" w:themeTint="A6"/>
          <w:sz w:val="44"/>
          <w:szCs w:val="44"/>
        </w:rPr>
        <w:lastRenderedPageBreak/>
        <w:t>One-Page Business Case Template</w:t>
      </w:r>
      <w:r>
        <w:rPr>
          <w:rFonts w:ascii="Century Gothic" w:hAnsi="Century Gothic"/>
          <w:b/>
          <w:bCs/>
          <w:color w:val="595959" w:themeColor="text1" w:themeTint="A6"/>
          <w:sz w:val="44"/>
          <w:szCs w:val="44"/>
        </w:rPr>
        <w:t xml:space="preserve"> </w:t>
      </w:r>
    </w:p>
    <w:p w14:paraId="1583A061" w14:textId="77777777" w:rsidR="00EE0462" w:rsidRDefault="00EE0462" w:rsidP="00EE0462">
      <w:pPr>
        <w:rPr>
          <w:sz w:val="13"/>
        </w:rPr>
      </w:pPr>
    </w:p>
    <w:tbl>
      <w:tblPr>
        <w:tblW w:w="111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9270"/>
      </w:tblGrid>
      <w:tr w:rsidR="00EE0462" w:rsidRPr="00756B3B" w14:paraId="1410B4C9" w14:textId="77777777" w:rsidTr="003D4A94">
        <w:trPr>
          <w:trHeight w:val="548"/>
        </w:trPr>
        <w:tc>
          <w:tcPr>
            <w:tcW w:w="1890" w:type="dxa"/>
            <w:shd w:val="clear" w:color="auto" w:fill="A6A6A6" w:themeFill="background1" w:themeFillShade="A6"/>
            <w:noWrap/>
            <w:vAlign w:val="center"/>
            <w:hideMark/>
          </w:tcPr>
          <w:p w14:paraId="75AC7763" w14:textId="77777777" w:rsidR="00EE0462" w:rsidRPr="005E6E3E" w:rsidRDefault="00EE0462" w:rsidP="003D4A94">
            <w:pPr>
              <w:rPr>
                <w:rFonts w:ascii="Century Gothic" w:hAnsi="Century Gothic"/>
                <w:color w:val="FFFFFF"/>
                <w:sz w:val="24"/>
              </w:rPr>
            </w:pPr>
            <w:r w:rsidRPr="005E6E3E">
              <w:rPr>
                <w:rFonts w:ascii="Century Gothic" w:hAnsi="Century Gothic"/>
                <w:color w:val="FFFFFF"/>
                <w:sz w:val="24"/>
              </w:rPr>
              <w:t>Project Title</w:t>
            </w:r>
          </w:p>
        </w:tc>
        <w:tc>
          <w:tcPr>
            <w:tcW w:w="9270" w:type="dxa"/>
            <w:noWrap/>
            <w:vAlign w:val="center"/>
          </w:tcPr>
          <w:p w14:paraId="746CFC1C" w14:textId="77777777" w:rsidR="00EE0462" w:rsidRPr="005E6E3E" w:rsidRDefault="00EE0462" w:rsidP="003D4A94">
            <w:pPr>
              <w:rPr>
                <w:rFonts w:ascii="Century Gothic" w:hAnsi="Century Gothic"/>
                <w:color w:val="000000"/>
                <w:sz w:val="24"/>
              </w:rPr>
            </w:pPr>
          </w:p>
        </w:tc>
      </w:tr>
    </w:tbl>
    <w:p w14:paraId="5FF44B2D" w14:textId="77777777" w:rsidR="00EE0462" w:rsidRDefault="00EE0462" w:rsidP="00EE0462">
      <w:pPr>
        <w:rPr>
          <w:sz w:val="13"/>
        </w:rPr>
      </w:pPr>
    </w:p>
    <w:tbl>
      <w:tblPr>
        <w:tblStyle w:val="TableGrid"/>
        <w:tblW w:w="11183" w:type="dxa"/>
        <w:tblInd w:w="90" w:type="dxa"/>
        <w:tblLook w:val="04A0" w:firstRow="1" w:lastRow="0" w:firstColumn="1" w:lastColumn="0" w:noHBand="0" w:noVBand="1"/>
      </w:tblPr>
      <w:tblGrid>
        <w:gridCol w:w="11183"/>
      </w:tblGrid>
      <w:tr w:rsidR="00EE0462" w:rsidRPr="00325569" w14:paraId="556A1739" w14:textId="77777777" w:rsidTr="003D4A94">
        <w:trPr>
          <w:trHeight w:val="715"/>
        </w:trPr>
        <w:tc>
          <w:tcPr>
            <w:tcW w:w="11183" w:type="dxa"/>
            <w:tcBorders>
              <w:top w:val="nil"/>
              <w:left w:val="nil"/>
              <w:bottom w:val="nil"/>
              <w:right w:val="nil"/>
            </w:tcBorders>
            <w:vAlign w:val="center"/>
          </w:tcPr>
          <w:p w14:paraId="39F4D41E" w14:textId="77777777" w:rsidR="00EE0462" w:rsidRDefault="00EE0462" w:rsidP="003D4A94">
            <w:pPr>
              <w:pStyle w:val="p1"/>
              <w:rPr>
                <w:rFonts w:ascii="Century Gothic" w:hAnsi="Century Gothic"/>
                <w:b/>
                <w:color w:val="000000" w:themeColor="text1"/>
                <w:sz w:val="18"/>
                <w:szCs w:val="18"/>
              </w:rPr>
            </w:pPr>
          </w:p>
          <w:p w14:paraId="007A436A"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Problem / Opportunity</w:t>
            </w:r>
          </w:p>
          <w:p w14:paraId="6D78FC0B"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Briefly describe the issue or opportunity this project addresses. Include context or urgency (e.g., compliance, cost, risk, growth)</w:t>
            </w:r>
            <w:r w:rsidRPr="005621E6">
              <w:rPr>
                <w:rFonts w:ascii="Century Gothic" w:hAnsi="Century Gothic"/>
                <w:color w:val="000000" w:themeColor="text1"/>
                <w:sz w:val="16"/>
                <w:szCs w:val="18"/>
              </w:rPr>
              <w:t>.</w:t>
            </w:r>
          </w:p>
        </w:tc>
      </w:tr>
      <w:tr w:rsidR="00EE0462" w:rsidRPr="00CB70B7" w14:paraId="2F0B413C"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6209DA5E" w14:textId="77777777" w:rsidR="00EE0462" w:rsidRPr="00CB70B7" w:rsidRDefault="00EE0462" w:rsidP="003D4A94">
            <w:pPr>
              <w:pStyle w:val="p1"/>
              <w:rPr>
                <w:rFonts w:ascii="Century Gothic" w:hAnsi="Century Gothic"/>
                <w:color w:val="000000" w:themeColor="text1"/>
                <w:sz w:val="20"/>
                <w:szCs w:val="18"/>
              </w:rPr>
            </w:pPr>
          </w:p>
        </w:tc>
      </w:tr>
      <w:tr w:rsidR="00EE0462" w:rsidRPr="00325569" w14:paraId="32C83219" w14:textId="77777777" w:rsidTr="003D4A94">
        <w:trPr>
          <w:trHeight w:val="715"/>
        </w:trPr>
        <w:tc>
          <w:tcPr>
            <w:tcW w:w="11183" w:type="dxa"/>
            <w:tcBorders>
              <w:top w:val="nil"/>
              <w:left w:val="nil"/>
              <w:bottom w:val="nil"/>
              <w:right w:val="nil"/>
            </w:tcBorders>
            <w:vAlign w:val="center"/>
          </w:tcPr>
          <w:p w14:paraId="5DD262A7"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Proposed Solution</w:t>
            </w:r>
          </w:p>
          <w:p w14:paraId="6B1F81EC"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Summarize the solution or project being proposed. Note how it solves the problem or seizes the opportunity.</w:t>
            </w:r>
          </w:p>
        </w:tc>
      </w:tr>
      <w:tr w:rsidR="00EE0462" w:rsidRPr="00CB70B7" w14:paraId="5D2C1415"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4536AA32" w14:textId="77777777" w:rsidR="00EE0462" w:rsidRPr="00CB70B7" w:rsidRDefault="00EE0462" w:rsidP="003D4A94">
            <w:pPr>
              <w:pStyle w:val="p1"/>
              <w:rPr>
                <w:rFonts w:ascii="Century Gothic" w:hAnsi="Century Gothic"/>
                <w:color w:val="000000" w:themeColor="text1"/>
                <w:sz w:val="20"/>
                <w:szCs w:val="18"/>
              </w:rPr>
            </w:pPr>
          </w:p>
        </w:tc>
      </w:tr>
      <w:tr w:rsidR="00EE0462" w:rsidRPr="00325569" w14:paraId="12A0C5C1" w14:textId="77777777" w:rsidTr="003D4A94">
        <w:trPr>
          <w:trHeight w:val="715"/>
        </w:trPr>
        <w:tc>
          <w:tcPr>
            <w:tcW w:w="11183" w:type="dxa"/>
            <w:tcBorders>
              <w:top w:val="nil"/>
              <w:left w:val="nil"/>
              <w:bottom w:val="nil"/>
              <w:right w:val="nil"/>
            </w:tcBorders>
            <w:vAlign w:val="center"/>
          </w:tcPr>
          <w:p w14:paraId="7F0B5440"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Implementation Plan and Timeline</w:t>
            </w:r>
          </w:p>
          <w:p w14:paraId="70AC074B"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8"/>
                <w:szCs w:val="18"/>
              </w:rPr>
              <w:t>Note key phases or milestones. Estimate the timeline and note the responsible teams.</w:t>
            </w:r>
          </w:p>
        </w:tc>
      </w:tr>
      <w:tr w:rsidR="00EE0462" w:rsidRPr="00CB70B7" w14:paraId="74F7D1F8"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3CCF3A2E" w14:textId="77777777" w:rsidR="00EE0462" w:rsidRPr="00CB70B7" w:rsidRDefault="00EE0462" w:rsidP="003D4A94">
            <w:pPr>
              <w:pStyle w:val="p1"/>
              <w:rPr>
                <w:rFonts w:ascii="Century Gothic" w:hAnsi="Century Gothic"/>
                <w:color w:val="000000" w:themeColor="text1"/>
                <w:sz w:val="20"/>
                <w:szCs w:val="18"/>
              </w:rPr>
            </w:pPr>
          </w:p>
        </w:tc>
      </w:tr>
      <w:tr w:rsidR="00EE0462" w:rsidRPr="00325569" w14:paraId="78D64A13" w14:textId="77777777" w:rsidTr="003D4A94">
        <w:trPr>
          <w:trHeight w:val="715"/>
        </w:trPr>
        <w:tc>
          <w:tcPr>
            <w:tcW w:w="11183" w:type="dxa"/>
            <w:tcBorders>
              <w:top w:val="nil"/>
              <w:left w:val="nil"/>
              <w:bottom w:val="nil"/>
              <w:right w:val="nil"/>
            </w:tcBorders>
            <w:vAlign w:val="center"/>
          </w:tcPr>
          <w:p w14:paraId="623F2070"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Cost Estimate (CAPEX / OPEX)</w:t>
            </w:r>
          </w:p>
          <w:p w14:paraId="2ACC4094"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List one-time and recurring costs as well as funding sources (if known).</w:t>
            </w:r>
          </w:p>
        </w:tc>
      </w:tr>
      <w:tr w:rsidR="00EE0462" w:rsidRPr="00CB70B7" w14:paraId="13A8DB0B"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4FE4B2B6" w14:textId="77777777" w:rsidR="00EE0462" w:rsidRPr="00CB70B7" w:rsidRDefault="00EE0462" w:rsidP="003D4A94">
            <w:pPr>
              <w:pStyle w:val="p1"/>
              <w:rPr>
                <w:rFonts w:ascii="Century Gothic" w:hAnsi="Century Gothic"/>
                <w:color w:val="000000" w:themeColor="text1"/>
                <w:sz w:val="20"/>
                <w:szCs w:val="18"/>
              </w:rPr>
            </w:pPr>
          </w:p>
        </w:tc>
      </w:tr>
      <w:tr w:rsidR="00EE0462" w:rsidRPr="00325569" w14:paraId="7727039D" w14:textId="77777777" w:rsidTr="003D4A94">
        <w:trPr>
          <w:trHeight w:val="715"/>
        </w:trPr>
        <w:tc>
          <w:tcPr>
            <w:tcW w:w="11183" w:type="dxa"/>
            <w:tcBorders>
              <w:top w:val="nil"/>
              <w:left w:val="nil"/>
              <w:bottom w:val="nil"/>
              <w:right w:val="nil"/>
            </w:tcBorders>
            <w:vAlign w:val="center"/>
          </w:tcPr>
          <w:p w14:paraId="4FE7F030"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Expected Benefits / ROI</w:t>
            </w:r>
          </w:p>
          <w:p w14:paraId="0FF64E50"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List tangible benefits (savings, revenue, efficiency). Note strategic value or long-term impacts.</w:t>
            </w:r>
          </w:p>
        </w:tc>
      </w:tr>
      <w:tr w:rsidR="00EE0462" w:rsidRPr="00CB70B7" w14:paraId="79886F90"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2EC292DA" w14:textId="77777777" w:rsidR="00EE0462" w:rsidRPr="00CB70B7" w:rsidRDefault="00EE0462" w:rsidP="003D4A94">
            <w:pPr>
              <w:pStyle w:val="p1"/>
              <w:rPr>
                <w:rFonts w:ascii="Century Gothic" w:hAnsi="Century Gothic"/>
                <w:color w:val="000000" w:themeColor="text1"/>
                <w:sz w:val="20"/>
                <w:szCs w:val="18"/>
              </w:rPr>
            </w:pPr>
          </w:p>
        </w:tc>
      </w:tr>
      <w:tr w:rsidR="00EE0462" w:rsidRPr="00325569" w14:paraId="4CD4395B" w14:textId="77777777" w:rsidTr="003D4A94">
        <w:trPr>
          <w:trHeight w:val="715"/>
        </w:trPr>
        <w:tc>
          <w:tcPr>
            <w:tcW w:w="11183" w:type="dxa"/>
            <w:tcBorders>
              <w:top w:val="nil"/>
              <w:left w:val="nil"/>
              <w:bottom w:val="nil"/>
              <w:right w:val="nil"/>
            </w:tcBorders>
            <w:vAlign w:val="center"/>
          </w:tcPr>
          <w:p w14:paraId="022CD443"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 xml:space="preserve">Risks and Mitigation. </w:t>
            </w:r>
          </w:p>
          <w:p w14:paraId="0CD7C604"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Describe the main risks or barriers, and steps to reduce or manage them.</w:t>
            </w:r>
          </w:p>
        </w:tc>
      </w:tr>
      <w:tr w:rsidR="00EE0462" w:rsidRPr="00CB70B7" w14:paraId="6D35F452"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04A947D9" w14:textId="77777777" w:rsidR="00EE0462" w:rsidRPr="00CB70B7" w:rsidRDefault="00EE0462" w:rsidP="003D4A94">
            <w:pPr>
              <w:pStyle w:val="p1"/>
              <w:ind w:left="90"/>
              <w:rPr>
                <w:rFonts w:ascii="Century Gothic" w:hAnsi="Century Gothic"/>
                <w:color w:val="000000" w:themeColor="text1"/>
                <w:sz w:val="20"/>
                <w:szCs w:val="18"/>
              </w:rPr>
            </w:pPr>
          </w:p>
        </w:tc>
      </w:tr>
      <w:tr w:rsidR="00EE0462" w:rsidRPr="00325569" w14:paraId="05551B56" w14:textId="77777777" w:rsidTr="003D4A94">
        <w:trPr>
          <w:trHeight w:val="715"/>
        </w:trPr>
        <w:tc>
          <w:tcPr>
            <w:tcW w:w="11183" w:type="dxa"/>
            <w:tcBorders>
              <w:top w:val="nil"/>
              <w:left w:val="nil"/>
              <w:bottom w:val="nil"/>
              <w:right w:val="nil"/>
            </w:tcBorders>
            <w:vAlign w:val="center"/>
          </w:tcPr>
          <w:p w14:paraId="49EAD93C" w14:textId="77777777" w:rsidR="00EE0462" w:rsidRPr="005621E6" w:rsidRDefault="00EE0462" w:rsidP="005C76DA">
            <w:pPr>
              <w:pStyle w:val="p1"/>
              <w:numPr>
                <w:ilvl w:val="0"/>
                <w:numId w:val="8"/>
              </w:numPr>
              <w:rPr>
                <w:rFonts w:ascii="Century Gothic" w:hAnsi="Century Gothic"/>
                <w:b/>
                <w:color w:val="0E2841" w:themeColor="text2"/>
                <w:sz w:val="20"/>
                <w:szCs w:val="18"/>
              </w:rPr>
            </w:pPr>
            <w:r>
              <w:rPr>
                <w:rFonts w:ascii="Century Gothic" w:hAnsi="Century Gothic"/>
                <w:b/>
                <w:color w:val="0E2841" w:themeColor="text2"/>
                <w:sz w:val="20"/>
                <w:szCs w:val="18"/>
              </w:rPr>
              <w:t>Recommendations / Next Steps</w:t>
            </w:r>
          </w:p>
          <w:p w14:paraId="519CBEEB" w14:textId="77777777" w:rsidR="00EE0462" w:rsidRPr="00325569" w:rsidRDefault="00EE0462" w:rsidP="003D4A94">
            <w:pPr>
              <w:pStyle w:val="p1"/>
              <w:ind w:left="-100"/>
              <w:rPr>
                <w:rFonts w:ascii="Century Gothic" w:hAnsi="Century Gothic"/>
                <w:color w:val="000000" w:themeColor="text1"/>
                <w:sz w:val="18"/>
                <w:szCs w:val="18"/>
              </w:rPr>
            </w:pPr>
            <w:r>
              <w:rPr>
                <w:rFonts w:ascii="Century Gothic" w:hAnsi="Century Gothic"/>
                <w:color w:val="000000" w:themeColor="text1"/>
                <w:sz w:val="16"/>
                <w:szCs w:val="18"/>
              </w:rPr>
              <w:t>Suggest action (e.g., approval of funding, pilot, further review). List the points of contact for questions.</w:t>
            </w:r>
          </w:p>
        </w:tc>
      </w:tr>
      <w:tr w:rsidR="00EE0462" w:rsidRPr="00CB70B7" w14:paraId="68316442" w14:textId="77777777" w:rsidTr="003D4A94">
        <w:trPr>
          <w:trHeight w:val="1152"/>
        </w:trPr>
        <w:tc>
          <w:tcPr>
            <w:tcW w:w="11183" w:type="dxa"/>
            <w:tcBorders>
              <w:top w:val="nil"/>
              <w:left w:val="nil"/>
              <w:bottom w:val="nil"/>
              <w:right w:val="nil"/>
            </w:tcBorders>
            <w:shd w:val="clear" w:color="auto" w:fill="F2F2F2" w:themeFill="background1" w:themeFillShade="F2"/>
            <w:vAlign w:val="center"/>
          </w:tcPr>
          <w:p w14:paraId="2D065D2D" w14:textId="77777777" w:rsidR="00EE0462" w:rsidRPr="00CB70B7" w:rsidRDefault="00EE0462" w:rsidP="003D4A94">
            <w:pPr>
              <w:pStyle w:val="p1"/>
              <w:ind w:left="90"/>
              <w:rPr>
                <w:rFonts w:ascii="Century Gothic" w:hAnsi="Century Gothic"/>
                <w:color w:val="000000" w:themeColor="text1"/>
                <w:sz w:val="20"/>
                <w:szCs w:val="18"/>
              </w:rPr>
            </w:pPr>
          </w:p>
        </w:tc>
      </w:tr>
    </w:tbl>
    <w:p w14:paraId="14A4575A" w14:textId="758B3409" w:rsidR="00EE0462" w:rsidRDefault="00EE0462" w:rsidP="00E024DB"/>
    <w:p w14:paraId="785836E0" w14:textId="77777777" w:rsidR="00EE0462" w:rsidRDefault="00EE0462">
      <w:r>
        <w:br w:type="page"/>
      </w:r>
    </w:p>
    <w:p w14:paraId="610E1D69" w14:textId="77777777" w:rsidR="00FE4C03" w:rsidRDefault="00FE4C03" w:rsidP="00E024DB"/>
    <w:p w14:paraId="7FB7D429" w14:textId="77777777" w:rsidR="00E024DB" w:rsidRDefault="00E024DB" w:rsidP="00E024DB"/>
    <w:p w14:paraId="4A531923" w14:textId="77777777" w:rsidR="00E024DB" w:rsidRDefault="00E024DB" w:rsidP="00E024DB"/>
    <w:p w14:paraId="70F83173" w14:textId="77777777" w:rsidR="00E024DB" w:rsidRPr="004054B7" w:rsidRDefault="00E024DB" w:rsidP="00E024DB">
      <w:pPr>
        <w:rPr>
          <w:rFonts w:ascii="Century Gothic" w:hAnsi="Century Gothic" w:cs="Arial"/>
          <w:b/>
          <w:noProof/>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3341148B" w14:textId="77777777" w:rsidTr="00E024DB">
        <w:trPr>
          <w:trHeight w:val="2548"/>
        </w:trPr>
        <w:tc>
          <w:tcPr>
            <w:tcW w:w="10751" w:type="dxa"/>
          </w:tcPr>
          <w:p w14:paraId="7C8DEB88" w14:textId="77777777" w:rsidR="00E024DB" w:rsidRPr="00FF18F5" w:rsidRDefault="00E024DB" w:rsidP="00071B9A">
            <w:pPr>
              <w:jc w:val="center"/>
              <w:rPr>
                <w:rFonts w:ascii="Century Gothic" w:hAnsi="Century Gothic" w:cs="Arial"/>
                <w:b/>
                <w:sz w:val="20"/>
                <w:szCs w:val="20"/>
              </w:rPr>
            </w:pPr>
            <w:r w:rsidRPr="00FF18F5">
              <w:rPr>
                <w:rFonts w:ascii="Century Gothic" w:hAnsi="Century Gothic" w:cs="Arial"/>
                <w:b/>
                <w:sz w:val="20"/>
                <w:szCs w:val="20"/>
              </w:rPr>
              <w:t>DISCLAIMER</w:t>
            </w:r>
          </w:p>
          <w:p w14:paraId="6B91A9D4" w14:textId="77777777" w:rsidR="00E024DB" w:rsidRPr="00FF18F5" w:rsidRDefault="00E024DB" w:rsidP="00071B9A">
            <w:pPr>
              <w:rPr>
                <w:rFonts w:ascii="Century Gothic" w:hAnsi="Century Gothic" w:cs="Arial"/>
                <w:szCs w:val="20"/>
              </w:rPr>
            </w:pPr>
          </w:p>
          <w:p w14:paraId="4E2D19BC" w14:textId="77777777" w:rsidR="00E024DB" w:rsidRPr="00FF18F5" w:rsidRDefault="00E024DB" w:rsidP="00071B9A">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BDEAC4" w14:textId="77777777" w:rsidR="00E024DB" w:rsidRPr="006B5ECE" w:rsidRDefault="00E024DB" w:rsidP="00E024DB">
      <w:pPr>
        <w:rPr>
          <w:rFonts w:ascii="Century Gothic" w:hAnsi="Century Gothic"/>
          <w:b/>
          <w:color w:val="A6A6A6" w:themeColor="background1" w:themeShade="A6"/>
          <w:sz w:val="32"/>
          <w:szCs w:val="44"/>
        </w:rPr>
      </w:pPr>
    </w:p>
    <w:p w14:paraId="2AE44BFA" w14:textId="77777777" w:rsidR="00F46392" w:rsidRDefault="00F46392"/>
    <w:sectPr w:rsidR="00F46392"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7DFF" w14:textId="77777777" w:rsidR="009C3201" w:rsidRDefault="009C3201" w:rsidP="00FA5A19">
      <w:r>
        <w:separator/>
      </w:r>
    </w:p>
  </w:endnote>
  <w:endnote w:type="continuationSeparator" w:id="0">
    <w:p w14:paraId="2874A53D" w14:textId="77777777" w:rsidR="009C3201" w:rsidRDefault="009C3201"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21A6" w14:textId="77777777" w:rsidR="009C3201" w:rsidRDefault="009C3201" w:rsidP="00FA5A19">
      <w:r>
        <w:separator/>
      </w:r>
    </w:p>
  </w:footnote>
  <w:footnote w:type="continuationSeparator" w:id="0">
    <w:p w14:paraId="1E8326CD" w14:textId="77777777" w:rsidR="009C3201" w:rsidRDefault="009C3201"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E42"/>
    <w:multiLevelType w:val="hybridMultilevel"/>
    <w:tmpl w:val="BCB84ED0"/>
    <w:lvl w:ilvl="0" w:tplc="FFFFFFFF">
      <w:start w:val="1"/>
      <w:numFmt w:val="decimal"/>
      <w:lvlText w:val="%1."/>
      <w:lvlJc w:val="left"/>
      <w:pPr>
        <w:ind w:left="260" w:hanging="360"/>
      </w:pPr>
      <w:rPr>
        <w:rFonts w:hint="default"/>
      </w:rPr>
    </w:lvl>
    <w:lvl w:ilvl="1" w:tplc="FFFFFFFF" w:tentative="1">
      <w:start w:val="1"/>
      <w:numFmt w:val="lowerLetter"/>
      <w:lvlText w:val="%2."/>
      <w:lvlJc w:val="left"/>
      <w:pPr>
        <w:ind w:left="980" w:hanging="360"/>
      </w:pPr>
    </w:lvl>
    <w:lvl w:ilvl="2" w:tplc="FFFFFFFF" w:tentative="1">
      <w:start w:val="1"/>
      <w:numFmt w:val="lowerRoman"/>
      <w:lvlText w:val="%3."/>
      <w:lvlJc w:val="right"/>
      <w:pPr>
        <w:ind w:left="1700" w:hanging="180"/>
      </w:pPr>
    </w:lvl>
    <w:lvl w:ilvl="3" w:tplc="FFFFFFFF" w:tentative="1">
      <w:start w:val="1"/>
      <w:numFmt w:val="decimal"/>
      <w:lvlText w:val="%4."/>
      <w:lvlJc w:val="left"/>
      <w:pPr>
        <w:ind w:left="2420" w:hanging="360"/>
      </w:pPr>
    </w:lvl>
    <w:lvl w:ilvl="4" w:tplc="FFFFFFFF" w:tentative="1">
      <w:start w:val="1"/>
      <w:numFmt w:val="lowerLetter"/>
      <w:lvlText w:val="%5."/>
      <w:lvlJc w:val="left"/>
      <w:pPr>
        <w:ind w:left="3140" w:hanging="360"/>
      </w:pPr>
    </w:lvl>
    <w:lvl w:ilvl="5" w:tplc="FFFFFFFF" w:tentative="1">
      <w:start w:val="1"/>
      <w:numFmt w:val="lowerRoman"/>
      <w:lvlText w:val="%6."/>
      <w:lvlJc w:val="right"/>
      <w:pPr>
        <w:ind w:left="3860" w:hanging="180"/>
      </w:pPr>
    </w:lvl>
    <w:lvl w:ilvl="6" w:tplc="FFFFFFFF" w:tentative="1">
      <w:start w:val="1"/>
      <w:numFmt w:val="decimal"/>
      <w:lvlText w:val="%7."/>
      <w:lvlJc w:val="left"/>
      <w:pPr>
        <w:ind w:left="4580" w:hanging="360"/>
      </w:pPr>
    </w:lvl>
    <w:lvl w:ilvl="7" w:tplc="FFFFFFFF" w:tentative="1">
      <w:start w:val="1"/>
      <w:numFmt w:val="lowerLetter"/>
      <w:lvlText w:val="%8."/>
      <w:lvlJc w:val="left"/>
      <w:pPr>
        <w:ind w:left="5300" w:hanging="360"/>
      </w:pPr>
    </w:lvl>
    <w:lvl w:ilvl="8" w:tplc="FFFFFFFF" w:tentative="1">
      <w:start w:val="1"/>
      <w:numFmt w:val="lowerRoman"/>
      <w:lvlText w:val="%9."/>
      <w:lvlJc w:val="right"/>
      <w:pPr>
        <w:ind w:left="6020" w:hanging="180"/>
      </w:pPr>
    </w:lvl>
  </w:abstractNum>
  <w:abstractNum w:abstractNumId="1" w15:restartNumberingAfterBreak="0">
    <w:nsid w:val="065E7209"/>
    <w:multiLevelType w:val="multilevel"/>
    <w:tmpl w:val="05AA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A633C"/>
    <w:multiLevelType w:val="hybridMultilevel"/>
    <w:tmpl w:val="2918F5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3F34"/>
    <w:multiLevelType w:val="multilevel"/>
    <w:tmpl w:val="F31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C7DFC"/>
    <w:multiLevelType w:val="multilevel"/>
    <w:tmpl w:val="00C2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549E4"/>
    <w:multiLevelType w:val="hybridMultilevel"/>
    <w:tmpl w:val="BCB84ED0"/>
    <w:lvl w:ilvl="0" w:tplc="FE92D57E">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6" w15:restartNumberingAfterBreak="0">
    <w:nsid w:val="44070D6C"/>
    <w:multiLevelType w:val="multilevel"/>
    <w:tmpl w:val="438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A5DC0"/>
    <w:multiLevelType w:val="multilevel"/>
    <w:tmpl w:val="CCE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240192">
    <w:abstractNumId w:val="5"/>
  </w:num>
  <w:num w:numId="2" w16cid:durableId="797144242">
    <w:abstractNumId w:val="2"/>
  </w:num>
  <w:num w:numId="3" w16cid:durableId="981930915">
    <w:abstractNumId w:val="7"/>
  </w:num>
  <w:num w:numId="4" w16cid:durableId="1967732965">
    <w:abstractNumId w:val="6"/>
  </w:num>
  <w:num w:numId="5" w16cid:durableId="969825425">
    <w:abstractNumId w:val="1"/>
  </w:num>
  <w:num w:numId="6" w16cid:durableId="1957367399">
    <w:abstractNumId w:val="3"/>
  </w:num>
  <w:num w:numId="7" w16cid:durableId="1277714084">
    <w:abstractNumId w:val="4"/>
  </w:num>
  <w:num w:numId="8" w16cid:durableId="64411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B"/>
    <w:rsid w:val="00091C11"/>
    <w:rsid w:val="000D64BE"/>
    <w:rsid w:val="00207657"/>
    <w:rsid w:val="003125C4"/>
    <w:rsid w:val="003A6A45"/>
    <w:rsid w:val="003F6EA4"/>
    <w:rsid w:val="00453635"/>
    <w:rsid w:val="005621E6"/>
    <w:rsid w:val="00567F37"/>
    <w:rsid w:val="005C76DA"/>
    <w:rsid w:val="005E6E3E"/>
    <w:rsid w:val="006A34B6"/>
    <w:rsid w:val="00893C75"/>
    <w:rsid w:val="00955031"/>
    <w:rsid w:val="009C1DE3"/>
    <w:rsid w:val="009C3201"/>
    <w:rsid w:val="00C10F47"/>
    <w:rsid w:val="00CD33A5"/>
    <w:rsid w:val="00E024DB"/>
    <w:rsid w:val="00E25ABC"/>
    <w:rsid w:val="00EE0462"/>
    <w:rsid w:val="00F46392"/>
    <w:rsid w:val="00F95F1B"/>
    <w:rsid w:val="00FA5A19"/>
    <w:rsid w:val="00FA5D7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E4E7F"/>
  <w14:defaultImageDpi w14:val="32767"/>
  <w15:chartTrackingRefBased/>
  <w15:docId w15:val="{D6CC85F6-0250-45E5-A867-2430C37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401&amp;utm_source=template-word&amp;utm_medium=content&amp;utm_campaign=S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One-Page-Business-Case-929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IC-One-Page-Business-Case-9296_WORD</Template>
  <TotalTime>40</TotalTime>
  <Pages>3</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10</cp:revision>
  <dcterms:created xsi:type="dcterms:W3CDTF">2025-08-25T19:33:00Z</dcterms:created>
  <dcterms:modified xsi:type="dcterms:W3CDTF">2025-09-02T15:12:00Z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9c944a0f-8849-47df-98d5-1ca4b60c3036</vt:lpwstr>
  </property>
</Properties>
</file>